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3</w:t>
      </w:r>
    </w:p>
    <w:p>
      <w:pPr>
        <w:spacing w:before="156" w:beforeLines="50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华中农业大学研究生培养条件建设项目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中期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报告</w:t>
      </w:r>
    </w:p>
    <w:p>
      <w:pPr>
        <w:jc w:val="center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（202</w:t>
      </w:r>
      <w:r>
        <w:rPr>
          <w:rFonts w:hint="eastAsia" w:ascii="黑体" w:hAnsi="黑体" w:eastAsia="黑体" w:cs="黑体"/>
          <w:b/>
          <w:bCs/>
          <w:sz w:val="28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8"/>
          <w:szCs w:val="32"/>
        </w:rPr>
        <w:t>年度）</w:t>
      </w:r>
    </w:p>
    <w:tbl>
      <w:tblPr>
        <w:tblStyle w:val="7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519"/>
        <w:gridCol w:w="128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726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课程思政示范课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思想政治理论课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专业类优质示范课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专业学位研究生教学案例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研究生教育教学改革研究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研究生教材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研究生联合培养实践基地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年6月-202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进度及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完成情况</w:t>
            </w: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jc w:val="left"/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已取得的阶段性成果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存在的问题以及解决问题的方法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五、项目后续建设计划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64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4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项目负责人签字：</w:t>
            </w:r>
          </w:p>
          <w:p>
            <w:pPr>
              <w:spacing w:line="640" w:lineRule="exact"/>
              <w:ind w:firstLine="7200" w:firstLineChars="3000"/>
              <w:jc w:val="both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、专家小组评审意见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组长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签字：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所在学院意见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</w:rPr>
              <w:t xml:space="preserve">评定结果建议    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</w:rPr>
              <w:t xml:space="preserve">优秀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</w:rPr>
              <w:t>不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eastAsia="zh-CN"/>
              </w:rPr>
              <w:t>通过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学院领导签字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：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、学校意见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ind w:firstLine="6240" w:firstLineChars="2600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领导签字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：</w:t>
            </w:r>
          </w:p>
          <w:p>
            <w:pPr>
              <w:spacing w:line="480" w:lineRule="auto"/>
              <w:ind w:firstLine="7440" w:firstLineChars="3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日期：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E184C0E-09E3-47F4-8DE4-35B6886AE2E1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52D2AB-9072-4B33-9238-CABCB92221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FA03737B-6ECC-4942-A6C5-F7606DC6DFF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7EFD274-3A91-4F10-A269-EC9D4FFB93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4CD7310-9476-41FD-8B61-72215CD6849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6874B"/>
    <w:multiLevelType w:val="singleLevel"/>
    <w:tmpl w:val="C946874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37B91"/>
    <w:multiLevelType w:val="singleLevel"/>
    <w:tmpl w:val="39737B9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654E1"/>
    <w:rsid w:val="008A46A9"/>
    <w:rsid w:val="00B203EE"/>
    <w:rsid w:val="09F65E18"/>
    <w:rsid w:val="14E657FA"/>
    <w:rsid w:val="172218FD"/>
    <w:rsid w:val="1B4A106E"/>
    <w:rsid w:val="2C1B00D2"/>
    <w:rsid w:val="30D66391"/>
    <w:rsid w:val="32E65368"/>
    <w:rsid w:val="36070B1F"/>
    <w:rsid w:val="386921F4"/>
    <w:rsid w:val="3B0E3FE3"/>
    <w:rsid w:val="3F2D3DD0"/>
    <w:rsid w:val="42206697"/>
    <w:rsid w:val="44FA7C3F"/>
    <w:rsid w:val="47624DC4"/>
    <w:rsid w:val="483B47F6"/>
    <w:rsid w:val="49C5142C"/>
    <w:rsid w:val="4A534CFC"/>
    <w:rsid w:val="4B9739EF"/>
    <w:rsid w:val="4D9B00C2"/>
    <w:rsid w:val="4ECC43FA"/>
    <w:rsid w:val="5DA6050C"/>
    <w:rsid w:val="6349225F"/>
    <w:rsid w:val="65EB25C1"/>
    <w:rsid w:val="66115414"/>
    <w:rsid w:val="77991A15"/>
    <w:rsid w:val="786372CE"/>
    <w:rsid w:val="797C348C"/>
    <w:rsid w:val="7D6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286</Words>
  <Characters>296</Characters>
  <Lines>3</Lines>
  <Paragraphs>1</Paragraphs>
  <TotalTime>1</TotalTime>
  <ScaleCrop>false</ScaleCrop>
  <LinksUpToDate>false</LinksUpToDate>
  <CharactersWithSpaces>654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陈曦Chelsea</cp:lastModifiedBy>
  <dcterms:modified xsi:type="dcterms:W3CDTF">2022-04-18T08:02:00Z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2F9BEF119BA7451E86CDA857F667CAD2</vt:lpwstr>
  </property>
</Properties>
</file>