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4CD2674">
      <w:pPr>
        <w:pStyle w:val="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食品科学技术学院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816食品化学考试大纲</w:t>
      </w:r>
    </w:p>
    <w:p w14:paraId="41ABAC4F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考试目标：</w:t>
      </w:r>
    </w:p>
    <w:p w14:paraId="236650BE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考察学生对基本食品化学理论知识的理解、掌握情况及运用相关理论知识解决实际问题的能力。</w:t>
      </w:r>
    </w:p>
    <w:p w14:paraId="5CFD8E26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考试内容</w:t>
      </w:r>
    </w:p>
    <w:p w14:paraId="0F69DB27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 水和冰</w:t>
      </w:r>
    </w:p>
    <w:p w14:paraId="64BF090A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掌握水和冰的结构和性质、食品中水的存在状态、水和溶质之间的相互作用</w:t>
      </w:r>
      <w:r>
        <w:rPr>
          <w:rFonts w:hint="eastAsia"/>
          <w:color w:val="000000"/>
          <w:sz w:val="28"/>
          <w:szCs w:val="28"/>
          <w:lang w:eastAsia="zh-CN"/>
        </w:rPr>
        <w:t>；</w:t>
      </w:r>
      <w:r>
        <w:rPr>
          <w:rFonts w:hint="eastAsia"/>
          <w:color w:val="000000"/>
          <w:sz w:val="28"/>
          <w:szCs w:val="28"/>
        </w:rPr>
        <w:t>理解水分活度和水分吸湿等温线的概念及意义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Aw与食品稳定性的关系；水的特殊理化性质及其在食品工业</w:t>
      </w:r>
      <w:r>
        <w:rPr>
          <w:rFonts w:hint="eastAsia"/>
          <w:color w:val="000000"/>
          <w:sz w:val="28"/>
          <w:szCs w:val="28"/>
          <w:lang w:val="en-US" w:eastAsia="zh-CN"/>
        </w:rPr>
        <w:t>中</w:t>
      </w:r>
      <w:r>
        <w:rPr>
          <w:rFonts w:hint="eastAsia"/>
          <w:color w:val="000000"/>
          <w:sz w:val="28"/>
          <w:szCs w:val="28"/>
        </w:rPr>
        <w:t>的应用。</w:t>
      </w:r>
    </w:p>
    <w:p w14:paraId="701CCA57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 碳水化合物</w:t>
      </w:r>
    </w:p>
    <w:p w14:paraId="755D2143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掌握重要的单糖、低聚糖、多糖（淀粉、果胶、纤维素）的结构、</w:t>
      </w:r>
      <w:r>
        <w:rPr>
          <w:rFonts w:hint="eastAsia"/>
          <w:color w:val="000000"/>
          <w:sz w:val="28"/>
          <w:szCs w:val="28"/>
          <w:lang w:val="en-US" w:eastAsia="zh-CN"/>
        </w:rPr>
        <w:t>理化</w:t>
      </w:r>
      <w:r>
        <w:rPr>
          <w:rFonts w:hint="eastAsia"/>
          <w:color w:val="000000"/>
          <w:sz w:val="28"/>
          <w:szCs w:val="28"/>
        </w:rPr>
        <w:t>性质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功能性质</w:t>
      </w:r>
      <w:r>
        <w:rPr>
          <w:rFonts w:hint="eastAsia"/>
          <w:color w:val="000000"/>
          <w:sz w:val="28"/>
          <w:szCs w:val="28"/>
        </w:rPr>
        <w:t>及其在食品中的应用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  <w:r>
        <w:rPr>
          <w:rFonts w:hint="eastAsia"/>
          <w:color w:val="000000"/>
          <w:sz w:val="28"/>
          <w:szCs w:val="28"/>
          <w:lang w:val="en-US" w:eastAsia="zh-CN"/>
        </w:rPr>
        <w:t>了解</w:t>
      </w:r>
      <w:r>
        <w:rPr>
          <w:rFonts w:hint="eastAsia"/>
          <w:color w:val="000000"/>
          <w:sz w:val="28"/>
          <w:szCs w:val="28"/>
        </w:rPr>
        <w:t>功能性低聚糖、膳食纤维的生理活性。</w:t>
      </w:r>
    </w:p>
    <w:p w14:paraId="5A7B9671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 脂质</w:t>
      </w:r>
    </w:p>
    <w:p w14:paraId="49660609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掌握脂肪酸及三酰基甘油的结构、命名；脂肪的物理性质（结晶特性、熔融特性、油脂的乳化等）</w:t>
      </w:r>
      <w:r>
        <w:rPr>
          <w:rFonts w:hint="eastAsia"/>
          <w:color w:val="000000"/>
          <w:sz w:val="28"/>
          <w:szCs w:val="28"/>
          <w:lang w:val="en-US" w:eastAsia="zh-CN"/>
        </w:rPr>
        <w:t>及在食品中的应用；</w:t>
      </w:r>
      <w:r>
        <w:rPr>
          <w:rFonts w:hint="eastAsia"/>
          <w:color w:val="000000"/>
          <w:sz w:val="28"/>
          <w:szCs w:val="28"/>
        </w:rPr>
        <w:t>脂肪氧化的机理及其影响因素</w:t>
      </w:r>
      <w:r>
        <w:rPr>
          <w:rFonts w:hint="eastAsia"/>
          <w:color w:val="000000"/>
          <w:sz w:val="28"/>
          <w:szCs w:val="28"/>
          <w:lang w:eastAsia="zh-CN"/>
        </w:rPr>
        <w:t>；</w:t>
      </w:r>
      <w:r>
        <w:rPr>
          <w:rFonts w:hint="eastAsia"/>
          <w:color w:val="000000"/>
          <w:sz w:val="28"/>
          <w:szCs w:val="28"/>
        </w:rPr>
        <w:t>过氧化脂质的危害，抗氧化剂的抗氧化机理及应用</w:t>
      </w:r>
      <w:r>
        <w:rPr>
          <w:rFonts w:hint="eastAsia"/>
          <w:color w:val="000000"/>
          <w:sz w:val="28"/>
          <w:szCs w:val="28"/>
          <w:lang w:eastAsia="zh-CN"/>
        </w:rPr>
        <w:t>；</w:t>
      </w:r>
      <w:r>
        <w:rPr>
          <w:rFonts w:hint="eastAsia"/>
          <w:color w:val="000000"/>
          <w:sz w:val="28"/>
          <w:szCs w:val="28"/>
        </w:rPr>
        <w:t>油脂在加工、贮藏中发生的</w:t>
      </w:r>
      <w:r>
        <w:rPr>
          <w:rFonts w:hint="eastAsia"/>
          <w:color w:val="000000"/>
          <w:sz w:val="28"/>
          <w:szCs w:val="28"/>
          <w:lang w:val="en-US" w:eastAsia="zh-CN"/>
        </w:rPr>
        <w:t>主要</w:t>
      </w:r>
      <w:r>
        <w:rPr>
          <w:rFonts w:hint="eastAsia"/>
          <w:color w:val="000000"/>
          <w:sz w:val="28"/>
          <w:szCs w:val="28"/>
        </w:rPr>
        <w:t>化学变化、油脂加工化学的原理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步骤</w:t>
      </w:r>
      <w:r>
        <w:rPr>
          <w:rFonts w:hint="eastAsia"/>
          <w:color w:val="000000"/>
          <w:sz w:val="28"/>
          <w:szCs w:val="28"/>
        </w:rPr>
        <w:t>及应用。了解卵磷脂、胆固醇</w:t>
      </w:r>
      <w:r>
        <w:rPr>
          <w:rFonts w:hint="eastAsia"/>
          <w:color w:val="000000"/>
          <w:sz w:val="28"/>
          <w:szCs w:val="28"/>
          <w:lang w:val="en-US" w:eastAsia="zh-CN"/>
        </w:rPr>
        <w:t>的结构及其</w:t>
      </w:r>
      <w:r>
        <w:rPr>
          <w:rFonts w:hint="eastAsia"/>
          <w:color w:val="000000"/>
          <w:sz w:val="28"/>
          <w:szCs w:val="28"/>
        </w:rPr>
        <w:t>在食品中的作用。</w:t>
      </w:r>
    </w:p>
    <w:p w14:paraId="781AB6C5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 蛋白质</w:t>
      </w:r>
    </w:p>
    <w:p w14:paraId="51D6670E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掌握氨基酸的结构及物理化学性质，蛋白质的结构、维持蛋白质构象的键力，蛋白质的变性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影响因素</w:t>
      </w:r>
      <w:r>
        <w:rPr>
          <w:rFonts w:hint="eastAsia"/>
          <w:color w:val="000000"/>
          <w:sz w:val="28"/>
          <w:szCs w:val="28"/>
          <w:lang w:val="en-US" w:eastAsia="zh-CN"/>
        </w:rPr>
        <w:t>及其在食品中的应用；</w:t>
      </w:r>
      <w:r>
        <w:rPr>
          <w:rFonts w:hint="eastAsia"/>
          <w:color w:val="000000"/>
          <w:sz w:val="28"/>
          <w:szCs w:val="28"/>
        </w:rPr>
        <w:t>蛋白质的功能性质</w:t>
      </w:r>
      <w:r>
        <w:rPr>
          <w:rFonts w:hint="eastAsia"/>
          <w:color w:val="000000"/>
          <w:sz w:val="28"/>
          <w:szCs w:val="28"/>
          <w:lang w:val="en-US" w:eastAsia="zh-CN"/>
        </w:rPr>
        <w:t>及其在食品加工中的应用</w:t>
      </w:r>
      <w:r>
        <w:rPr>
          <w:rFonts w:hint="eastAsia"/>
          <w:color w:val="000000"/>
          <w:sz w:val="28"/>
          <w:szCs w:val="28"/>
        </w:rPr>
        <w:t>，蛋白质在食品加工和贮藏中的物理、化学</w:t>
      </w:r>
      <w:r>
        <w:rPr>
          <w:rFonts w:hint="eastAsia"/>
          <w:color w:val="000000"/>
          <w:sz w:val="28"/>
          <w:szCs w:val="28"/>
          <w:lang w:val="en-US" w:eastAsia="zh-CN"/>
        </w:rPr>
        <w:t>变化及其对蛋白质功能性质和</w:t>
      </w:r>
      <w:r>
        <w:rPr>
          <w:rFonts w:hint="eastAsia"/>
          <w:color w:val="000000"/>
          <w:sz w:val="28"/>
          <w:szCs w:val="28"/>
        </w:rPr>
        <w:t>营养</w:t>
      </w:r>
      <w:r>
        <w:rPr>
          <w:rFonts w:hint="eastAsia"/>
          <w:color w:val="000000"/>
          <w:sz w:val="28"/>
          <w:szCs w:val="28"/>
          <w:lang w:val="en-US" w:eastAsia="zh-CN"/>
        </w:rPr>
        <w:t>价值的影响</w:t>
      </w:r>
      <w:r>
        <w:rPr>
          <w:rFonts w:hint="eastAsia"/>
          <w:color w:val="000000"/>
          <w:sz w:val="28"/>
          <w:szCs w:val="28"/>
        </w:rPr>
        <w:t>。了解活性蛋白和肽的生理活性及获得活性肽的方法和途径。</w:t>
      </w:r>
    </w:p>
    <w:p w14:paraId="053540A5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 维生素和矿物质</w:t>
      </w:r>
    </w:p>
    <w:p w14:paraId="12C88E36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掌握常见维生素(A,B1,B2,C,D,E)的</w:t>
      </w:r>
      <w:r>
        <w:rPr>
          <w:rFonts w:hint="eastAsia"/>
          <w:color w:val="000000"/>
          <w:sz w:val="28"/>
          <w:szCs w:val="28"/>
          <w:lang w:val="en-US" w:eastAsia="zh-CN"/>
        </w:rPr>
        <w:t>结构和</w:t>
      </w:r>
      <w:r>
        <w:rPr>
          <w:rFonts w:hint="eastAsia"/>
          <w:color w:val="000000"/>
          <w:sz w:val="28"/>
          <w:szCs w:val="28"/>
        </w:rPr>
        <w:t>一般理化性质,维生素在食品加工贮藏中所发生的化学变化及对食品营养、品质的影响；了解</w:t>
      </w:r>
      <w:r>
        <w:rPr>
          <w:rFonts w:hint="eastAsia"/>
          <w:color w:val="000000"/>
          <w:sz w:val="28"/>
          <w:szCs w:val="28"/>
          <w:lang w:val="en-US" w:eastAsia="zh-CN"/>
        </w:rPr>
        <w:t>常见</w:t>
      </w:r>
      <w:r>
        <w:rPr>
          <w:rFonts w:hint="eastAsia"/>
          <w:color w:val="000000"/>
          <w:sz w:val="28"/>
          <w:szCs w:val="28"/>
        </w:rPr>
        <w:t>维生素在机体中的作用。掌握矿物质在食品加工、贮藏中所发生的化学变化及对机体利用率、食品品质产生的影响；了解矿物质</w:t>
      </w:r>
      <w:r>
        <w:rPr>
          <w:rFonts w:hint="eastAsia"/>
          <w:color w:val="000000"/>
          <w:sz w:val="28"/>
          <w:szCs w:val="28"/>
          <w:lang w:val="en-US" w:eastAsia="zh-CN"/>
        </w:rPr>
        <w:t>对</w:t>
      </w:r>
      <w:r>
        <w:rPr>
          <w:rFonts w:hint="eastAsia"/>
          <w:color w:val="000000"/>
          <w:sz w:val="28"/>
          <w:szCs w:val="28"/>
        </w:rPr>
        <w:t>机体的</w:t>
      </w:r>
      <w:r>
        <w:rPr>
          <w:rFonts w:hint="eastAsia"/>
          <w:color w:val="000000"/>
          <w:sz w:val="28"/>
          <w:szCs w:val="28"/>
          <w:lang w:val="en-US" w:eastAsia="zh-CN"/>
        </w:rPr>
        <w:t>有益/有害</w:t>
      </w:r>
      <w:r>
        <w:rPr>
          <w:rFonts w:hint="eastAsia"/>
          <w:color w:val="000000"/>
          <w:sz w:val="28"/>
          <w:szCs w:val="28"/>
        </w:rPr>
        <w:t>作用。</w:t>
      </w:r>
    </w:p>
    <w:p w14:paraId="70E4887F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6、色素</w:t>
      </w:r>
    </w:p>
    <w:p w14:paraId="5FBF2C75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掌握常见食品天然色素（多酚类色素、类胡萝卜素素、卟啉类色素）的结构、基本理化性质、在食品加工贮藏中所发生的化学变化及对食品品质的影响</w:t>
      </w:r>
      <w:r>
        <w:rPr>
          <w:rFonts w:hint="eastAsia"/>
          <w:color w:val="000000"/>
          <w:sz w:val="28"/>
          <w:szCs w:val="28"/>
          <w:lang w:val="en-US" w:eastAsia="zh-CN"/>
        </w:rPr>
        <w:t>以及</w:t>
      </w:r>
      <w:r>
        <w:rPr>
          <w:rFonts w:hint="eastAsia"/>
          <w:color w:val="000000"/>
          <w:sz w:val="28"/>
          <w:szCs w:val="28"/>
        </w:rPr>
        <w:t>护色方法。了解人工合成色素的性质和使用方法。</w:t>
      </w:r>
    </w:p>
    <w:p w14:paraId="31D82C24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7. 风味化学</w:t>
      </w:r>
    </w:p>
    <w:p w14:paraId="2A20933B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掌握夏氏学说</w:t>
      </w:r>
      <w:r>
        <w:rPr>
          <w:rFonts w:hint="eastAsia"/>
          <w:color w:val="000000"/>
          <w:sz w:val="28"/>
          <w:szCs w:val="28"/>
          <w:lang w:val="en-US" w:eastAsia="zh-CN"/>
        </w:rPr>
        <w:t>以及</w:t>
      </w:r>
      <w:r>
        <w:rPr>
          <w:rFonts w:hint="eastAsia"/>
          <w:color w:val="000000"/>
          <w:sz w:val="28"/>
          <w:szCs w:val="28"/>
        </w:rPr>
        <w:t>呈</w:t>
      </w:r>
      <w:r>
        <w:rPr>
          <w:rFonts w:hint="eastAsia"/>
          <w:color w:val="000000"/>
          <w:sz w:val="28"/>
          <w:szCs w:val="28"/>
          <w:lang w:val="en-US" w:eastAsia="zh-CN"/>
        </w:rPr>
        <w:t>甜、呈苦和呈</w:t>
      </w:r>
      <w:r>
        <w:rPr>
          <w:rFonts w:hint="eastAsia"/>
          <w:color w:val="000000"/>
          <w:sz w:val="28"/>
          <w:szCs w:val="28"/>
        </w:rPr>
        <w:t>鲜机理，</w:t>
      </w:r>
      <w:r>
        <w:rPr>
          <w:rFonts w:hint="eastAsia"/>
          <w:color w:val="000000"/>
          <w:sz w:val="28"/>
          <w:szCs w:val="28"/>
          <w:lang w:val="en-US" w:eastAsia="zh-CN"/>
        </w:rPr>
        <w:t>常见甜味剂的呈甜机制</w:t>
      </w:r>
      <w:r>
        <w:rPr>
          <w:rFonts w:hint="eastAsia"/>
          <w:color w:val="000000"/>
          <w:sz w:val="28"/>
          <w:szCs w:val="28"/>
        </w:rPr>
        <w:t>；了解呈味物质在食品中的作用及各种呈味物质</w:t>
      </w:r>
      <w:r>
        <w:rPr>
          <w:rFonts w:hint="eastAsia"/>
          <w:color w:val="000000"/>
          <w:sz w:val="28"/>
          <w:szCs w:val="28"/>
          <w:lang w:val="en-US" w:eastAsia="zh-CN"/>
        </w:rPr>
        <w:t>间</w:t>
      </w:r>
      <w:r>
        <w:rPr>
          <w:rFonts w:hint="eastAsia"/>
          <w:color w:val="000000"/>
          <w:sz w:val="28"/>
          <w:szCs w:val="28"/>
        </w:rPr>
        <w:t>的相互作用</w:t>
      </w:r>
      <w:r>
        <w:rPr>
          <w:rFonts w:hint="eastAsia"/>
          <w:color w:val="000000"/>
          <w:sz w:val="28"/>
          <w:szCs w:val="28"/>
          <w:lang w:val="en-US" w:eastAsia="zh-CN"/>
        </w:rPr>
        <w:t>及其在食品中的应用</w:t>
      </w:r>
      <w:r>
        <w:rPr>
          <w:rFonts w:hint="eastAsia"/>
          <w:color w:val="000000"/>
          <w:sz w:val="28"/>
          <w:szCs w:val="28"/>
        </w:rPr>
        <w:t>。掌握食品气味的基本形成途径，常见香味增强剂在食品中的应用；了解常见植物性食品、动物性食品的典型呈味物质和呈味特点。</w:t>
      </w:r>
    </w:p>
    <w:p w14:paraId="63E73F4E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总分值：150分</w:t>
      </w:r>
    </w:p>
    <w:p w14:paraId="64C8F1FA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试题形式与结构：1. 名词解释；2. 填空题；3. 选择题；4. 结构式；5. 判断题；6. 简答题；7. 论述题</w:t>
      </w:r>
    </w:p>
    <w:p w14:paraId="7EBA823D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参考教材：</w:t>
      </w:r>
    </w:p>
    <w:p w14:paraId="4D7D753A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 李春美，何慧主编. 食品化学. 化学工业出版社 2021</w:t>
      </w:r>
    </w:p>
    <w:p w14:paraId="437CA281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 谢笔钧 主编.食品化学.北京:科学出版社 2011</w:t>
      </w:r>
    </w:p>
    <w:p w14:paraId="0A8FC530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 阚建全主编.食品化学. 北京：中国农大出版社 2002年</w:t>
      </w:r>
    </w:p>
    <w:p w14:paraId="07A2063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 王 璋等编.食品化学. 北京：中国轻工出版社 1999年</w:t>
      </w:r>
    </w:p>
    <w:p w14:paraId="4DE6EE30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 Fennema, O.W. Food Chemistry (3rd) [M], Marcel Dekker Inc., New York, US, 1996</w:t>
      </w:r>
    </w:p>
    <w:p w14:paraId="1E29008D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6、 Belitz, H.D. and Gorsch, W. Food Chemistry (2nd) [M], Springer-Verlag Heidelberg, Berlin, Germany,1999</w:t>
      </w:r>
    </w:p>
    <w:p w14:paraId="1281E6BA">
      <w:pPr>
        <w:spacing w:after="0" w:line="240" w:lineRule="auto"/>
        <w:rPr>
          <w:rFonts w:ascii="宋体" w:hAnsi="宋体" w:eastAsia="宋体"/>
          <w:sz w:val="28"/>
          <w:szCs w:val="28"/>
        </w:rPr>
      </w:pPr>
    </w:p>
    <w:p w14:paraId="5A8C541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kY2E1Y2YzNmI3Y2YyMWFjMjYyOTQxYTY5MmNjMTIifQ=="/>
  </w:docVars>
  <w:rsids>
    <w:rsidRoot w:val="007C4EEA"/>
    <w:rsid w:val="00251D37"/>
    <w:rsid w:val="007C4EEA"/>
    <w:rsid w:val="00AB7393"/>
    <w:rsid w:val="216C395E"/>
    <w:rsid w:val="318C7871"/>
    <w:rsid w:val="34233CD0"/>
    <w:rsid w:val="374C6B1F"/>
    <w:rsid w:val="399E37E0"/>
    <w:rsid w:val="6390546C"/>
    <w:rsid w:val="6FE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1048</Words>
  <Characters>1222</Characters>
  <Lines>9</Lines>
  <Paragraphs>2</Paragraphs>
  <TotalTime>18</TotalTime>
  <ScaleCrop>false</ScaleCrop>
  <LinksUpToDate>false</LinksUpToDate>
  <CharactersWithSpaces>1275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2024-05-30T02:52:00Z</dcterms:created>
  <dc:creator>铮 苏</dc:creator>
  <cp:lastModifiedBy>杨小珍</cp:lastModifiedBy>
  <dcterms:modified xsi:type="dcterms:W3CDTF">2024-06-28T07:07:46Z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3DFFA887908144DFA2280493CD5A2C01_12</vt:lpwstr>
  </property>
</Properties>
</file>