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D4FC65">
      <w:pPr>
        <w:jc w:val="left"/>
        <w:rPr>
          <w:rFonts w:hint="eastAsia" w:ascii="黑体" w:hAnsi="黑体" w:eastAsia="黑体" w:cs="黑体"/>
          <w:bCs/>
          <w:sz w:val="32"/>
          <w:szCs w:val="32"/>
          <w:lang w:val="en-US" w:eastAsia="zh-CN"/>
        </w:rPr>
      </w:pPr>
      <w:bookmarkStart w:id="1" w:name="_GoBack"/>
      <w:bookmarkEnd w:id="1"/>
      <w:r>
        <w:rPr>
          <w:rFonts w:hint="eastAsia" w:ascii="黑体" w:hAnsi="黑体" w:eastAsia="黑体" w:cs="黑体"/>
          <w:bCs/>
          <w:sz w:val="32"/>
          <w:szCs w:val="32"/>
          <w:lang w:val="en-US" w:eastAsia="zh-CN"/>
        </w:rPr>
        <w:t>附件1</w:t>
      </w:r>
    </w:p>
    <w:p w14:paraId="0D37F7C4">
      <w:pPr>
        <w:jc w:val="left"/>
        <w:rPr>
          <w:rFonts w:hint="default" w:ascii="小标宋" w:hAnsi="仿宋" w:eastAsia="小标宋"/>
          <w:bCs/>
          <w:sz w:val="32"/>
          <w:szCs w:val="32"/>
          <w:lang w:val="en-US" w:eastAsia="zh-CN"/>
        </w:rPr>
      </w:pPr>
    </w:p>
    <w:p w14:paraId="1A4F8B3E">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科技小院农业专业学位研究生培养</w:t>
      </w:r>
    </w:p>
    <w:p w14:paraId="1F1B17ED">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质量监测</w:t>
      </w:r>
      <w:r>
        <w:rPr>
          <w:rFonts w:hint="eastAsia" w:ascii="方正小标宋简体" w:hAnsi="方正小标宋简体" w:eastAsia="方正小标宋简体" w:cs="方正小标宋简体"/>
          <w:sz w:val="44"/>
          <w:szCs w:val="44"/>
        </w:rPr>
        <w:t>标准（试行）</w:t>
      </w:r>
    </w:p>
    <w:p w14:paraId="5477550B">
      <w:pPr>
        <w:jc w:val="center"/>
      </w:pPr>
    </w:p>
    <w:p w14:paraId="7F24079D">
      <w:pPr>
        <w:jc w:val="center"/>
        <w:rPr>
          <w:rFonts w:hint="eastAsia" w:ascii="黑体" w:hAnsi="黑体" w:eastAsia="黑体" w:cs="黑体"/>
          <w:bCs/>
          <w:sz w:val="32"/>
          <w:szCs w:val="32"/>
        </w:rPr>
      </w:pPr>
      <w:r>
        <w:rPr>
          <w:rFonts w:hint="eastAsia" w:ascii="黑体" w:hAnsi="黑体" w:eastAsia="黑体" w:cs="黑体"/>
          <w:bCs/>
          <w:sz w:val="32"/>
          <w:szCs w:val="32"/>
        </w:rPr>
        <w:t>第一部分 培养单位标准</w:t>
      </w:r>
    </w:p>
    <w:tbl>
      <w:tblPr>
        <w:tblStyle w:val="7"/>
        <w:tblW w:w="8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3"/>
        <w:gridCol w:w="5816"/>
        <w:gridCol w:w="1106"/>
      </w:tblGrid>
      <w:tr w14:paraId="44E93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blHeader/>
          <w:jc w:val="center"/>
        </w:trPr>
        <w:tc>
          <w:tcPr>
            <w:tcW w:w="1273" w:type="dxa"/>
            <w:vAlign w:val="center"/>
          </w:tcPr>
          <w:p w14:paraId="33C66A3F">
            <w:pPr>
              <w:snapToGrid w:val="0"/>
              <w:jc w:val="center"/>
              <w:rPr>
                <w:rFonts w:hint="eastAsia" w:ascii="仿宋_GB2312" w:hAnsi="仿宋" w:eastAsia="仿宋_GB2312" w:cs="Times New Roman Regular"/>
                <w:b/>
                <w:bCs/>
                <w:kern w:val="0"/>
              </w:rPr>
            </w:pPr>
            <w:r>
              <w:rPr>
                <w:rFonts w:hint="eastAsia" w:ascii="仿宋_GB2312" w:hAnsi="仿宋" w:eastAsia="仿宋_GB2312" w:cs="Times New Roman Regular"/>
                <w:b/>
                <w:bCs/>
                <w:kern w:val="0"/>
              </w:rPr>
              <w:t>基本条件</w:t>
            </w:r>
          </w:p>
        </w:tc>
        <w:tc>
          <w:tcPr>
            <w:tcW w:w="5816" w:type="dxa"/>
            <w:vAlign w:val="center"/>
          </w:tcPr>
          <w:p w14:paraId="37809DD8">
            <w:pPr>
              <w:snapToGrid w:val="0"/>
              <w:jc w:val="center"/>
              <w:rPr>
                <w:rFonts w:hint="eastAsia" w:ascii="仿宋_GB2312" w:hAnsi="仿宋" w:eastAsia="仿宋_GB2312" w:cs="Times New Roman Regular"/>
                <w:b/>
                <w:bCs/>
                <w:kern w:val="0"/>
              </w:rPr>
            </w:pPr>
            <w:r>
              <w:rPr>
                <w:rFonts w:hint="eastAsia" w:ascii="仿宋_GB2312" w:hAnsi="仿宋" w:eastAsia="仿宋_GB2312" w:cs="Times New Roman Regular"/>
                <w:b/>
                <w:bCs/>
                <w:kern w:val="0"/>
              </w:rPr>
              <w:t>指标说明</w:t>
            </w:r>
          </w:p>
        </w:tc>
        <w:tc>
          <w:tcPr>
            <w:tcW w:w="1106" w:type="dxa"/>
            <w:vAlign w:val="center"/>
          </w:tcPr>
          <w:p w14:paraId="4B2E95C9">
            <w:pPr>
              <w:snapToGrid w:val="0"/>
              <w:jc w:val="center"/>
              <w:rPr>
                <w:rFonts w:hint="eastAsia" w:ascii="仿宋_GB2312" w:hAnsi="仿宋" w:eastAsia="仿宋_GB2312" w:cs="Times New Roman Regular"/>
                <w:b/>
                <w:bCs/>
                <w:kern w:val="0"/>
              </w:rPr>
            </w:pPr>
            <w:r>
              <w:rPr>
                <w:rFonts w:hint="eastAsia" w:ascii="仿宋_GB2312" w:hAnsi="仿宋" w:eastAsia="仿宋_GB2312" w:cs="Times New Roman Regular"/>
                <w:b/>
                <w:bCs/>
                <w:kern w:val="0"/>
              </w:rPr>
              <w:t>分值</w:t>
            </w:r>
          </w:p>
          <w:p w14:paraId="6558E7C0">
            <w:pPr>
              <w:snapToGrid w:val="0"/>
              <w:jc w:val="center"/>
              <w:rPr>
                <w:rFonts w:hint="eastAsia" w:ascii="仿宋_GB2312" w:hAnsi="仿宋" w:eastAsia="仿宋_GB2312" w:cs="Times New Roman Regular"/>
                <w:b/>
                <w:bCs/>
                <w:kern w:val="0"/>
              </w:rPr>
            </w:pPr>
            <w:r>
              <w:rPr>
                <w:rFonts w:hint="eastAsia" w:ascii="仿宋_GB2312" w:hAnsi="仿宋" w:eastAsia="仿宋_GB2312" w:cs="Times New Roman Regular"/>
                <w:b/>
                <w:bCs/>
                <w:kern w:val="0"/>
              </w:rPr>
              <w:t>（100分）</w:t>
            </w:r>
          </w:p>
        </w:tc>
      </w:tr>
      <w:tr w14:paraId="0ACEC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6" w:hRule="atLeast"/>
          <w:jc w:val="center"/>
        </w:trPr>
        <w:tc>
          <w:tcPr>
            <w:tcW w:w="1273" w:type="dxa"/>
            <w:vAlign w:val="center"/>
          </w:tcPr>
          <w:p w14:paraId="71C0666F">
            <w:pPr>
              <w:snapToGrid w:val="0"/>
              <w:jc w:val="center"/>
              <w:rPr>
                <w:rFonts w:hint="eastAsia" w:ascii="仿宋_GB2312" w:hAnsi="仿宋" w:eastAsia="仿宋_GB2312" w:cs="Times New Roman Regular"/>
                <w:kern w:val="0"/>
              </w:rPr>
            </w:pPr>
            <w:bookmarkStart w:id="0" w:name="_Hlk181022642"/>
            <w:r>
              <w:rPr>
                <w:rFonts w:hint="eastAsia" w:ascii="仿宋_GB2312" w:hAnsi="仿宋" w:eastAsia="仿宋_GB2312" w:cs="Times New Roman Regular"/>
                <w:kern w:val="0"/>
              </w:rPr>
              <w:t>使命目标</w:t>
            </w:r>
          </w:p>
        </w:tc>
        <w:tc>
          <w:tcPr>
            <w:tcW w:w="5816" w:type="dxa"/>
            <w:vAlign w:val="center"/>
          </w:tcPr>
          <w:p w14:paraId="13970E35">
            <w:pPr>
              <w:snapToGrid w:val="0"/>
              <w:rPr>
                <w:rFonts w:hint="eastAsia" w:ascii="仿宋_GB2312" w:hAnsi="仿宋" w:eastAsia="仿宋_GB2312" w:cs="Times New Roman Regular"/>
                <w:kern w:val="0"/>
              </w:rPr>
            </w:pPr>
            <w:r>
              <w:rPr>
                <w:rFonts w:ascii="仿宋_GB2312" w:hAnsi="仿宋" w:eastAsia="仿宋_GB2312" w:cs="Times New Roman Regular"/>
                <w:kern w:val="0"/>
              </w:rPr>
              <w:t>1</w:t>
            </w:r>
            <w:r>
              <w:rPr>
                <w:rFonts w:hint="eastAsia" w:ascii="仿宋_GB2312" w:hAnsi="仿宋" w:eastAsia="仿宋_GB2312" w:cs="Times New Roman Regular"/>
                <w:kern w:val="0"/>
              </w:rPr>
              <w:t>.贯彻习近平总书记关于研究生教育的重要指示精神和给中国农业大学科技小院同学们的回信精神，落实《教育强国建设规划纲要（2024</w:t>
            </w:r>
            <w:r>
              <w:rPr>
                <w:rFonts w:hint="eastAsia" w:ascii="仿宋_GB2312" w:hAnsi="仿宋" w:eastAsia="仿宋_GB2312" w:cs="Times New Roman Regular"/>
                <w:kern w:val="0"/>
                <w:lang w:eastAsia="zh-CN"/>
              </w:rPr>
              <w:t>—</w:t>
            </w:r>
            <w:r>
              <w:rPr>
                <w:rFonts w:hint="eastAsia" w:ascii="仿宋_GB2312" w:hAnsi="仿宋" w:eastAsia="仿宋_GB2312" w:cs="Times New Roman Regular"/>
                <w:kern w:val="0"/>
              </w:rPr>
              <w:t>2035年）》及中央一号文件部署要求，坚持立德树人，服务国家重大战略，促进经济社会发展和强国建设，引导科技小院师生深入农业生产一线，培养更多知农爱农新型人才。</w:t>
            </w:r>
          </w:p>
          <w:p w14:paraId="7FCD6ECC">
            <w:pPr>
              <w:snapToGrid w:val="0"/>
              <w:rPr>
                <w:rFonts w:hint="eastAsia" w:ascii="仿宋_GB2312" w:hAnsi="仿宋" w:eastAsia="仿宋_GB2312" w:cs="Times New Roman Regular"/>
                <w:kern w:val="0"/>
              </w:rPr>
            </w:pPr>
            <w:r>
              <w:rPr>
                <w:rFonts w:ascii="仿宋_GB2312" w:hAnsi="仿宋" w:eastAsia="仿宋_GB2312" w:cs="Times New Roman Regular"/>
                <w:kern w:val="0"/>
              </w:rPr>
              <w:t>2</w:t>
            </w:r>
            <w:r>
              <w:rPr>
                <w:rFonts w:hint="eastAsia" w:ascii="仿宋_GB2312" w:hAnsi="仿宋" w:eastAsia="仿宋_GB2312" w:cs="Times New Roman Regular"/>
                <w:kern w:val="0"/>
              </w:rPr>
              <w:t>.培养单位党委常委会</w:t>
            </w:r>
            <w:r>
              <w:rPr>
                <w:rFonts w:hint="eastAsia" w:ascii="仿宋_GB2312" w:hAnsi="仿宋" w:eastAsia="仿宋_GB2312" w:cs="Times New Roman Regular"/>
                <w:kern w:val="0"/>
                <w:lang w:eastAsia="zh-CN"/>
              </w:rPr>
              <w:t>（</w:t>
            </w:r>
            <w:r>
              <w:rPr>
                <w:rFonts w:hint="eastAsia" w:ascii="仿宋_GB2312" w:hAnsi="仿宋" w:eastAsia="仿宋_GB2312" w:cs="Times New Roman Regular"/>
                <w:kern w:val="0"/>
              </w:rPr>
              <w:t>或校长办公会</w:t>
            </w:r>
            <w:r>
              <w:rPr>
                <w:rFonts w:hint="eastAsia" w:ascii="仿宋_GB2312" w:hAnsi="仿宋" w:eastAsia="仿宋_GB2312" w:cs="Times New Roman Regular"/>
                <w:kern w:val="0"/>
                <w:lang w:val="en-US" w:eastAsia="zh-CN"/>
              </w:rPr>
              <w:t>等学校层面会议）</w:t>
            </w:r>
            <w:r>
              <w:rPr>
                <w:rFonts w:hint="eastAsia" w:ascii="仿宋_GB2312" w:hAnsi="仿宋" w:eastAsia="仿宋_GB2312" w:cs="Times New Roman Regular"/>
                <w:kern w:val="0"/>
              </w:rPr>
              <w:t>每年至少研究一次科技小院建设</w:t>
            </w:r>
          </w:p>
        </w:tc>
        <w:tc>
          <w:tcPr>
            <w:tcW w:w="1106" w:type="dxa"/>
            <w:vAlign w:val="center"/>
          </w:tcPr>
          <w:p w14:paraId="670650D9">
            <w:pPr>
              <w:snapToGrid w:val="0"/>
              <w:jc w:val="center"/>
              <w:rPr>
                <w:rFonts w:hint="eastAsia" w:ascii="仿宋_GB2312" w:hAnsi="仿宋" w:eastAsia="仿宋_GB2312" w:cs="Times New Roman Regular"/>
                <w:kern w:val="0"/>
              </w:rPr>
            </w:pPr>
            <w:r>
              <w:rPr>
                <w:rFonts w:hint="eastAsia" w:ascii="仿宋_GB2312" w:hAnsi="仿宋" w:eastAsia="仿宋_GB2312" w:cs="Times New Roman Regular"/>
                <w:kern w:val="0"/>
              </w:rPr>
              <w:t>40</w:t>
            </w:r>
          </w:p>
        </w:tc>
      </w:tr>
      <w:tr w14:paraId="28771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jc w:val="center"/>
        </w:trPr>
        <w:tc>
          <w:tcPr>
            <w:tcW w:w="1273" w:type="dxa"/>
            <w:vAlign w:val="center"/>
          </w:tcPr>
          <w:p w14:paraId="0927C8A4">
            <w:pPr>
              <w:snapToGrid w:val="0"/>
              <w:jc w:val="center"/>
              <w:rPr>
                <w:rFonts w:hint="eastAsia" w:ascii="仿宋_GB2312" w:hAnsi="仿宋" w:eastAsia="仿宋_GB2312" w:cs="Times New Roman Regular"/>
                <w:kern w:val="0"/>
              </w:rPr>
            </w:pPr>
            <w:r>
              <w:rPr>
                <w:rFonts w:hint="eastAsia" w:ascii="仿宋_GB2312" w:hAnsi="仿宋" w:eastAsia="仿宋_GB2312" w:cs="Times New Roman Regular"/>
                <w:kern w:val="0"/>
              </w:rPr>
              <w:t>组织机制</w:t>
            </w:r>
          </w:p>
        </w:tc>
        <w:tc>
          <w:tcPr>
            <w:tcW w:w="5816" w:type="dxa"/>
            <w:vAlign w:val="center"/>
          </w:tcPr>
          <w:p w14:paraId="5A2B1342">
            <w:pPr>
              <w:snapToGrid w:val="0"/>
              <w:rPr>
                <w:rFonts w:hint="eastAsia" w:ascii="仿宋_GB2312" w:hAnsi="仿宋" w:eastAsia="仿宋_GB2312" w:cs="Times New Roman Regular"/>
                <w:kern w:val="0"/>
              </w:rPr>
            </w:pPr>
            <w:r>
              <w:rPr>
                <w:rFonts w:hint="eastAsia" w:ascii="仿宋_GB2312" w:hAnsi="仿宋" w:eastAsia="仿宋_GB2312" w:cs="Times New Roman Regular"/>
                <w:kern w:val="0"/>
              </w:rPr>
              <w:t>1.培养单位是第一主责单位，遵循“谁建设谁负责”原则，应设有专门的科技小院管理部门或</w:t>
            </w:r>
            <w:r>
              <w:rPr>
                <w:rFonts w:hint="eastAsia" w:ascii="仿宋_GB2312" w:hAnsi="仿宋" w:eastAsia="仿宋_GB2312" w:cs="Times New Roman Regular"/>
                <w:kern w:val="0"/>
                <w:lang w:val="en-US" w:eastAsia="zh-CN"/>
              </w:rPr>
              <w:t>配备</w:t>
            </w:r>
            <w:r>
              <w:rPr>
                <w:rFonts w:hint="eastAsia" w:ascii="仿宋_GB2312" w:hAnsi="仿宋" w:eastAsia="仿宋_GB2312" w:cs="Times New Roman Regular"/>
                <w:kern w:val="0"/>
              </w:rPr>
              <w:t>专职管理人员，具有完备的组织领导和管理体系，制定管理办法与实施细则，加强质量</w:t>
            </w:r>
            <w:r>
              <w:rPr>
                <w:rFonts w:hint="eastAsia" w:ascii="仿宋_GB2312" w:hAnsi="仿宋" w:eastAsia="仿宋_GB2312" w:cs="Times New Roman Regular"/>
                <w:kern w:val="0"/>
                <w:lang w:val="en-US" w:eastAsia="zh-CN"/>
              </w:rPr>
              <w:t>监督</w:t>
            </w:r>
            <w:r>
              <w:rPr>
                <w:rFonts w:hint="eastAsia" w:ascii="仿宋_GB2312" w:hAnsi="仿宋" w:eastAsia="仿宋_GB2312" w:cs="Times New Roman Regular"/>
                <w:kern w:val="0"/>
              </w:rPr>
              <w:t>。</w:t>
            </w:r>
          </w:p>
          <w:p w14:paraId="35FC1206">
            <w:pPr>
              <w:snapToGrid w:val="0"/>
              <w:rPr>
                <w:rFonts w:hint="eastAsia" w:ascii="仿宋_GB2312" w:hAnsi="仿宋" w:eastAsia="仿宋_GB2312" w:cs="Times New Roman Regular"/>
                <w:kern w:val="0"/>
              </w:rPr>
            </w:pPr>
            <w:r>
              <w:rPr>
                <w:rFonts w:hint="eastAsia" w:ascii="仿宋_GB2312" w:hAnsi="仿宋" w:eastAsia="仿宋_GB2312" w:cs="Times New Roman Regular"/>
                <w:kern w:val="0"/>
              </w:rPr>
              <w:t>2.培养单位应就科技小院建设，与地方教育、农业农村、科技部门</w:t>
            </w:r>
            <w:r>
              <w:rPr>
                <w:rFonts w:hint="eastAsia" w:ascii="仿宋_GB2312" w:hAnsi="仿宋" w:eastAsia="仿宋_GB2312" w:cs="Times New Roman Regular"/>
                <w:kern w:val="0"/>
                <w:lang w:eastAsia="zh-CN"/>
              </w:rPr>
              <w:t>、</w:t>
            </w:r>
            <w:r>
              <w:rPr>
                <w:rFonts w:hint="eastAsia" w:ascii="仿宋_GB2312" w:hAnsi="仿宋" w:eastAsia="仿宋_GB2312" w:cs="Times New Roman Regular"/>
                <w:kern w:val="0"/>
              </w:rPr>
              <w:t>科协组织、行业企业等建立稳定合作关系</w:t>
            </w:r>
          </w:p>
        </w:tc>
        <w:tc>
          <w:tcPr>
            <w:tcW w:w="1106" w:type="dxa"/>
            <w:vAlign w:val="center"/>
          </w:tcPr>
          <w:p w14:paraId="317D6774">
            <w:pPr>
              <w:snapToGrid w:val="0"/>
              <w:jc w:val="center"/>
              <w:rPr>
                <w:rFonts w:hint="eastAsia" w:ascii="仿宋_GB2312" w:hAnsi="仿宋" w:eastAsia="仿宋_GB2312" w:cs="Times New Roman Regular"/>
                <w:kern w:val="0"/>
              </w:rPr>
            </w:pPr>
            <w:r>
              <w:rPr>
                <w:rFonts w:hint="eastAsia" w:ascii="仿宋_GB2312" w:hAnsi="仿宋" w:eastAsia="仿宋_GB2312" w:cs="Times New Roman Regular"/>
                <w:kern w:val="0"/>
              </w:rPr>
              <w:t>30</w:t>
            </w:r>
          </w:p>
        </w:tc>
      </w:tr>
      <w:tr w14:paraId="32F8E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jc w:val="center"/>
        </w:trPr>
        <w:tc>
          <w:tcPr>
            <w:tcW w:w="1273" w:type="dxa"/>
            <w:vAlign w:val="center"/>
          </w:tcPr>
          <w:p w14:paraId="6C28CC22">
            <w:pPr>
              <w:snapToGrid w:val="0"/>
              <w:jc w:val="center"/>
              <w:rPr>
                <w:rFonts w:hint="eastAsia" w:ascii="仿宋_GB2312" w:hAnsi="仿宋" w:eastAsia="仿宋_GB2312" w:cs="Times New Roman Regular"/>
                <w:kern w:val="0"/>
              </w:rPr>
            </w:pPr>
            <w:r>
              <w:rPr>
                <w:rFonts w:hint="eastAsia" w:ascii="仿宋_GB2312" w:hAnsi="仿宋" w:eastAsia="仿宋_GB2312" w:cs="Times New Roman Regular"/>
                <w:kern w:val="0"/>
              </w:rPr>
              <w:t>支持保障</w:t>
            </w:r>
          </w:p>
        </w:tc>
        <w:tc>
          <w:tcPr>
            <w:tcW w:w="5816" w:type="dxa"/>
            <w:vAlign w:val="center"/>
          </w:tcPr>
          <w:p w14:paraId="2CD357D4">
            <w:pPr>
              <w:snapToGrid w:val="0"/>
              <w:rPr>
                <w:rFonts w:hint="eastAsia" w:ascii="仿宋_GB2312" w:hAnsi="仿宋" w:eastAsia="仿宋_GB2312" w:cs="Times New Roman Regular"/>
                <w:kern w:val="0"/>
              </w:rPr>
            </w:pPr>
            <w:r>
              <w:rPr>
                <w:rFonts w:hint="eastAsia" w:ascii="仿宋_GB2312" w:hAnsi="仿宋" w:eastAsia="仿宋_GB2312" w:cs="Times New Roman Regular"/>
                <w:kern w:val="0"/>
              </w:rPr>
              <w:t>1.培养单位对科技小院配置持续稳定的招生指标。具有科技小院研究生培养全过程质量保障体系，在经费投入、导师绩效考核等方面给予支持。</w:t>
            </w:r>
          </w:p>
          <w:p w14:paraId="4C2CB552">
            <w:pPr>
              <w:snapToGrid w:val="0"/>
              <w:rPr>
                <w:rFonts w:hint="eastAsia" w:ascii="仿宋_GB2312" w:hAnsi="仿宋" w:eastAsia="仿宋_GB2312" w:cs="Times New Roman Regular"/>
                <w:kern w:val="0"/>
              </w:rPr>
            </w:pPr>
            <w:r>
              <w:rPr>
                <w:rFonts w:ascii="仿宋_GB2312" w:hAnsi="仿宋" w:eastAsia="仿宋_GB2312" w:cs="Times New Roman Regular"/>
                <w:kern w:val="0"/>
              </w:rPr>
              <w:t>2.</w:t>
            </w:r>
            <w:r>
              <w:rPr>
                <w:rFonts w:hint="eastAsia" w:ascii="仿宋_GB2312" w:hAnsi="仿宋" w:eastAsia="仿宋_GB2312" w:cs="Times New Roman Regular"/>
                <w:kern w:val="0"/>
              </w:rPr>
              <w:t>培养单位与地方教育、农业农村、科技部门</w:t>
            </w:r>
            <w:r>
              <w:rPr>
                <w:rFonts w:hint="eastAsia" w:ascii="仿宋_GB2312" w:hAnsi="仿宋" w:eastAsia="仿宋_GB2312" w:cs="Times New Roman Regular"/>
                <w:kern w:val="0"/>
                <w:lang w:eastAsia="zh-CN"/>
              </w:rPr>
              <w:t>、</w:t>
            </w:r>
            <w:r>
              <w:rPr>
                <w:rFonts w:hint="eastAsia" w:ascii="仿宋_GB2312" w:hAnsi="仿宋" w:eastAsia="仿宋_GB2312" w:cs="Times New Roman Regular"/>
                <w:kern w:val="0"/>
              </w:rPr>
              <w:t>科协组织、行业企业等建有科技小院支持保障机制，在政策、资金、用地用房、食宿保障等方面给予支持</w:t>
            </w:r>
          </w:p>
        </w:tc>
        <w:tc>
          <w:tcPr>
            <w:tcW w:w="1106" w:type="dxa"/>
            <w:vAlign w:val="center"/>
          </w:tcPr>
          <w:p w14:paraId="69314029">
            <w:pPr>
              <w:snapToGrid w:val="0"/>
              <w:jc w:val="center"/>
              <w:rPr>
                <w:rFonts w:hint="eastAsia" w:ascii="仿宋_GB2312" w:hAnsi="仿宋" w:eastAsia="仿宋_GB2312" w:cs="Times New Roman Regular"/>
                <w:kern w:val="0"/>
              </w:rPr>
            </w:pPr>
            <w:r>
              <w:rPr>
                <w:rFonts w:hint="eastAsia" w:ascii="仿宋_GB2312" w:hAnsi="仿宋" w:eastAsia="仿宋_GB2312" w:cs="Times New Roman Regular"/>
                <w:kern w:val="0"/>
              </w:rPr>
              <w:t>30</w:t>
            </w:r>
          </w:p>
        </w:tc>
      </w:tr>
      <w:tr w14:paraId="16979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089" w:type="dxa"/>
            <w:gridSpan w:val="2"/>
            <w:vAlign w:val="center"/>
          </w:tcPr>
          <w:p w14:paraId="11DD2967">
            <w:pPr>
              <w:snapToGrid w:val="0"/>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Cs w:val="21"/>
              </w:rPr>
              <w:t>总 分</w:t>
            </w:r>
          </w:p>
        </w:tc>
        <w:tc>
          <w:tcPr>
            <w:tcW w:w="1106" w:type="dxa"/>
            <w:shd w:val="clear" w:color="auto" w:fill="auto"/>
            <w:vAlign w:val="center"/>
          </w:tcPr>
          <w:p w14:paraId="4BD148AD">
            <w:pPr>
              <w:snapToGrid w:val="0"/>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Cs w:val="21"/>
              </w:rPr>
              <w:t>100</w:t>
            </w:r>
          </w:p>
        </w:tc>
      </w:tr>
      <w:bookmarkEnd w:id="0"/>
    </w:tbl>
    <w:p w14:paraId="0BA96C8D">
      <w:pPr>
        <w:snapToGrid w:val="0"/>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培养单位提供上传的材料包括：</w:t>
      </w:r>
    </w:p>
    <w:p w14:paraId="13727C1F">
      <w:pPr>
        <w:snapToGrid w:val="0"/>
        <w:ind w:firstLine="420" w:firstLineChars="200"/>
        <w:jc w:val="left"/>
        <w:rPr>
          <w:rFonts w:hint="default" w:ascii="仿宋_GB2312" w:hAnsi="仿宋" w:eastAsia="仿宋_GB2312" w:cs="Times New Roman Regular"/>
          <w:kern w:val="0"/>
          <w:lang w:val="en-US" w:eastAsia="zh-CN"/>
        </w:rPr>
      </w:pPr>
      <w:r>
        <w:rPr>
          <w:rFonts w:hint="eastAsia" w:ascii="仿宋_GB2312" w:hAnsi="仿宋" w:eastAsia="仿宋_GB2312" w:cs="Times New Roman Regular"/>
          <w:kern w:val="0"/>
        </w:rPr>
        <w:t>1.本单位</w:t>
      </w:r>
      <w:r>
        <w:rPr>
          <w:rFonts w:hint="eastAsia" w:ascii="仿宋_GB2312" w:hAnsi="仿宋" w:eastAsia="仿宋_GB2312" w:cs="Times New Roman Regular"/>
          <w:kern w:val="0"/>
          <w:lang w:val="en-US" w:eastAsia="zh-CN"/>
        </w:rPr>
        <w:t>质量监测申请表</w:t>
      </w:r>
    </w:p>
    <w:p w14:paraId="32C19870">
      <w:pPr>
        <w:snapToGrid w:val="0"/>
        <w:ind w:firstLine="420" w:firstLineChars="200"/>
        <w:jc w:val="left"/>
        <w:rPr>
          <w:rFonts w:hint="eastAsia" w:ascii="仿宋_GB2312" w:hAnsi="仿宋" w:eastAsia="仿宋_GB2312" w:cs="Times New Roman Regular"/>
          <w:kern w:val="0"/>
        </w:rPr>
      </w:pPr>
      <w:r>
        <w:rPr>
          <w:rFonts w:hint="eastAsia" w:ascii="仿宋_GB2312" w:hAnsi="仿宋" w:eastAsia="仿宋_GB2312" w:cs="Times New Roman Regular"/>
          <w:kern w:val="0"/>
        </w:rPr>
        <w:t>2.党委常委会</w:t>
      </w:r>
      <w:r>
        <w:rPr>
          <w:rFonts w:hint="eastAsia" w:ascii="仿宋_GB2312" w:hAnsi="仿宋" w:eastAsia="仿宋_GB2312" w:cs="Times New Roman Regular"/>
          <w:kern w:val="0"/>
          <w:lang w:eastAsia="zh-CN"/>
        </w:rPr>
        <w:t>（</w:t>
      </w:r>
      <w:r>
        <w:rPr>
          <w:rFonts w:hint="eastAsia" w:ascii="仿宋_GB2312" w:hAnsi="仿宋" w:eastAsia="仿宋_GB2312" w:cs="Times New Roman Regular"/>
          <w:kern w:val="0"/>
        </w:rPr>
        <w:t>或校长办公会</w:t>
      </w:r>
      <w:r>
        <w:rPr>
          <w:rFonts w:hint="eastAsia" w:ascii="仿宋_GB2312" w:hAnsi="仿宋" w:eastAsia="仿宋_GB2312" w:cs="Times New Roman Regular"/>
          <w:kern w:val="0"/>
          <w:lang w:val="en-US" w:eastAsia="zh-CN"/>
        </w:rPr>
        <w:t>等学校层面会议）</w:t>
      </w:r>
      <w:r>
        <w:rPr>
          <w:rFonts w:hint="eastAsia" w:ascii="仿宋_GB2312" w:hAnsi="仿宋" w:eastAsia="仿宋_GB2312" w:cs="Times New Roman Regular"/>
          <w:kern w:val="0"/>
        </w:rPr>
        <w:t>研究科技小院会议纪要（扫描件）</w:t>
      </w:r>
    </w:p>
    <w:p w14:paraId="713E3AFD">
      <w:pPr>
        <w:snapToGrid w:val="0"/>
        <w:ind w:firstLine="420" w:firstLineChars="200"/>
        <w:jc w:val="left"/>
        <w:rPr>
          <w:rFonts w:hint="eastAsia" w:ascii="仿宋_GB2312" w:hAnsi="仿宋" w:eastAsia="仿宋_GB2312" w:cs="Times New Roman Regular"/>
          <w:kern w:val="0"/>
        </w:rPr>
      </w:pPr>
      <w:r>
        <w:rPr>
          <w:rFonts w:hint="eastAsia" w:ascii="仿宋_GB2312" w:hAnsi="仿宋" w:eastAsia="仿宋_GB2312" w:cs="Times New Roman Regular"/>
          <w:kern w:val="0"/>
        </w:rPr>
        <w:t>3.本单位科技小院建设方案</w:t>
      </w:r>
    </w:p>
    <w:p w14:paraId="27B5E5F8">
      <w:pPr>
        <w:snapToGrid w:val="0"/>
        <w:ind w:firstLine="420" w:firstLineChars="200"/>
        <w:jc w:val="left"/>
        <w:rPr>
          <w:rFonts w:hint="eastAsia" w:ascii="仿宋_GB2312" w:hAnsi="仿宋" w:eastAsia="仿宋_GB2312" w:cs="Times New Roman Regular"/>
          <w:kern w:val="0"/>
        </w:rPr>
      </w:pPr>
      <w:r>
        <w:rPr>
          <w:rFonts w:hint="eastAsia" w:ascii="仿宋_GB2312" w:hAnsi="仿宋" w:eastAsia="仿宋_GB2312" w:cs="Times New Roman Regular"/>
          <w:kern w:val="0"/>
        </w:rPr>
        <w:t>4.本单位科技小院管理体系制度文件（应涵盖科技小院招生指标配置、经费投入、导师绩效考核等方面）</w:t>
      </w:r>
    </w:p>
    <w:p w14:paraId="78DC6A45">
      <w:pPr>
        <w:snapToGrid w:val="0"/>
        <w:ind w:firstLine="420" w:firstLineChars="200"/>
        <w:jc w:val="left"/>
        <w:rPr>
          <w:rFonts w:hint="eastAsia" w:ascii="仿宋_GB2312" w:hAnsi="仿宋" w:eastAsia="仿宋_GB2312" w:cs="Times New Roman Regular"/>
          <w:kern w:val="0"/>
        </w:rPr>
      </w:pPr>
      <w:r>
        <w:rPr>
          <w:rFonts w:hint="eastAsia" w:ascii="仿宋_GB2312" w:hAnsi="仿宋" w:eastAsia="仿宋_GB2312" w:cs="Times New Roman Regular"/>
          <w:kern w:val="0"/>
        </w:rPr>
        <w:t>5.本单位与地方各部门等签署的合作协议（扫描件）</w:t>
      </w:r>
    </w:p>
    <w:p w14:paraId="66633B31">
      <w:pPr>
        <w:snapToGrid w:val="0"/>
        <w:ind w:firstLine="420" w:firstLineChars="200"/>
        <w:jc w:val="left"/>
        <w:rPr>
          <w:rFonts w:hint="eastAsia" w:ascii="仿宋_GB2312" w:hAnsi="仿宋" w:eastAsia="仿宋_GB2312" w:cs="Times New Roman Regular"/>
          <w:kern w:val="0"/>
        </w:rPr>
      </w:pPr>
      <w:r>
        <w:rPr>
          <w:rFonts w:hint="eastAsia" w:ascii="仿宋_GB2312" w:hAnsi="仿宋" w:eastAsia="仿宋_GB2312" w:cs="Times New Roman Regular"/>
          <w:kern w:val="0"/>
        </w:rPr>
        <w:t>6.其他支撑材料（自愿提供）</w:t>
      </w:r>
    </w:p>
    <w:p w14:paraId="76C6AA15">
      <w:pPr>
        <w:snapToGrid w:val="0"/>
        <w:jc w:val="left"/>
        <w:rPr>
          <w:rFonts w:hint="eastAsia" w:ascii="仿宋_GB2312" w:hAnsi="仿宋_GB2312" w:eastAsia="仿宋_GB2312" w:cs="仿宋_GB2312"/>
          <w:color w:val="000000"/>
          <w:kern w:val="0"/>
          <w:szCs w:val="21"/>
        </w:rPr>
      </w:pPr>
    </w:p>
    <w:p w14:paraId="7897DF0A">
      <w:pPr>
        <w:jc w:val="center"/>
        <w:rPr>
          <w:rFonts w:hint="eastAsia" w:ascii="小标宋" w:hAnsi="仿宋" w:eastAsia="小标宋"/>
          <w:bCs/>
          <w:sz w:val="32"/>
          <w:szCs w:val="32"/>
        </w:rPr>
      </w:pPr>
    </w:p>
    <w:p w14:paraId="08A40756">
      <w:pPr>
        <w:jc w:val="center"/>
        <w:rPr>
          <w:rFonts w:hint="eastAsia" w:ascii="小标宋" w:hAnsi="仿宋" w:eastAsia="小标宋"/>
          <w:bCs/>
          <w:sz w:val="32"/>
          <w:szCs w:val="32"/>
        </w:rPr>
        <w:sectPr>
          <w:pgSz w:w="11906" w:h="16838"/>
          <w:pgMar w:top="1440" w:right="1800" w:bottom="1440" w:left="1800" w:header="851" w:footer="1247" w:gutter="0"/>
          <w:pgNumType w:fmt="decimal" w:start="5"/>
          <w:cols w:space="425" w:num="1"/>
          <w:docGrid w:type="lines" w:linePitch="312" w:charSpace="0"/>
        </w:sectPr>
      </w:pPr>
    </w:p>
    <w:p w14:paraId="011C80E8">
      <w:pPr>
        <w:jc w:val="center"/>
        <w:rPr>
          <w:rFonts w:hint="eastAsia" w:ascii="黑体" w:hAnsi="黑体" w:eastAsia="黑体" w:cs="黑体"/>
          <w:bCs/>
          <w:sz w:val="32"/>
          <w:szCs w:val="32"/>
        </w:rPr>
      </w:pPr>
      <w:r>
        <w:rPr>
          <w:rFonts w:hint="eastAsia" w:ascii="黑体" w:hAnsi="黑体" w:eastAsia="黑体" w:cs="黑体"/>
          <w:bCs/>
          <w:sz w:val="32"/>
          <w:szCs w:val="32"/>
        </w:rPr>
        <w:t>第二部分 科技小院标准</w:t>
      </w:r>
    </w:p>
    <w:tbl>
      <w:tblPr>
        <w:tblStyle w:val="7"/>
        <w:tblW w:w="54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1016"/>
        <w:gridCol w:w="5841"/>
        <w:gridCol w:w="1160"/>
      </w:tblGrid>
      <w:tr w14:paraId="7FC10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blHeader/>
          <w:jc w:val="center"/>
        </w:trPr>
        <w:tc>
          <w:tcPr>
            <w:tcW w:w="693" w:type="pct"/>
            <w:vAlign w:val="center"/>
          </w:tcPr>
          <w:p w14:paraId="4C5ABE3D">
            <w:pPr>
              <w:snapToGrid w:val="0"/>
              <w:jc w:val="center"/>
              <w:rPr>
                <w:rFonts w:hint="eastAsia" w:ascii="仿宋_GB2312" w:hAnsi="仿宋" w:eastAsia="仿宋_GB2312" w:cs="Times New Roman Regular"/>
                <w:b/>
                <w:bCs/>
                <w:kern w:val="0"/>
              </w:rPr>
            </w:pPr>
            <w:r>
              <w:rPr>
                <w:rFonts w:hint="eastAsia" w:ascii="仿宋_GB2312" w:hAnsi="仿宋" w:eastAsia="仿宋_GB2312" w:cs="Times New Roman Regular"/>
                <w:b/>
                <w:bCs/>
                <w:kern w:val="0"/>
              </w:rPr>
              <w:t>一级</w:t>
            </w:r>
          </w:p>
          <w:p w14:paraId="3B2420C4">
            <w:pPr>
              <w:snapToGrid w:val="0"/>
              <w:jc w:val="center"/>
              <w:rPr>
                <w:rFonts w:hint="eastAsia" w:ascii="仿宋_GB2312" w:hAnsi="仿宋" w:eastAsia="仿宋_GB2312" w:cs="Times New Roman Regular"/>
                <w:kern w:val="0"/>
                <w:lang w:eastAsia="zh-Hans"/>
              </w:rPr>
            </w:pPr>
            <w:r>
              <w:rPr>
                <w:rFonts w:ascii="仿宋_GB2312" w:hAnsi="仿宋" w:eastAsia="仿宋_GB2312" w:cs="Times New Roman Regular"/>
                <w:b/>
                <w:bCs/>
                <w:kern w:val="0"/>
              </w:rPr>
              <w:t>指标</w:t>
            </w:r>
          </w:p>
        </w:tc>
        <w:tc>
          <w:tcPr>
            <w:tcW w:w="545" w:type="pct"/>
            <w:vAlign w:val="center"/>
          </w:tcPr>
          <w:p w14:paraId="26550A04">
            <w:pPr>
              <w:snapToGrid w:val="0"/>
              <w:jc w:val="center"/>
              <w:rPr>
                <w:rFonts w:hint="eastAsia" w:ascii="仿宋_GB2312" w:hAnsi="仿宋" w:eastAsia="仿宋_GB2312" w:cs="Times New Roman Regular"/>
                <w:b/>
                <w:bCs/>
                <w:kern w:val="0"/>
              </w:rPr>
            </w:pPr>
            <w:r>
              <w:rPr>
                <w:rFonts w:hint="eastAsia" w:ascii="仿宋_GB2312" w:hAnsi="仿宋" w:eastAsia="仿宋_GB2312" w:cs="Times New Roman Regular"/>
                <w:b/>
                <w:bCs/>
                <w:kern w:val="0"/>
              </w:rPr>
              <w:t>二级</w:t>
            </w:r>
          </w:p>
          <w:p w14:paraId="2EDF40DC">
            <w:pPr>
              <w:snapToGrid w:val="0"/>
              <w:jc w:val="center"/>
              <w:rPr>
                <w:rFonts w:hint="eastAsia" w:ascii="仿宋_GB2312" w:hAnsi="仿宋" w:eastAsia="仿宋_GB2312" w:cs="Times New Roman Regular"/>
                <w:kern w:val="0"/>
              </w:rPr>
            </w:pPr>
            <w:r>
              <w:rPr>
                <w:rFonts w:ascii="仿宋_GB2312" w:hAnsi="仿宋" w:eastAsia="仿宋_GB2312" w:cs="Times New Roman Regular"/>
                <w:b/>
                <w:bCs/>
                <w:kern w:val="0"/>
              </w:rPr>
              <w:t>指标</w:t>
            </w:r>
          </w:p>
        </w:tc>
        <w:tc>
          <w:tcPr>
            <w:tcW w:w="3137" w:type="pct"/>
            <w:vAlign w:val="center"/>
          </w:tcPr>
          <w:p w14:paraId="4513F698">
            <w:pPr>
              <w:snapToGrid w:val="0"/>
              <w:jc w:val="center"/>
              <w:rPr>
                <w:rFonts w:hint="eastAsia" w:ascii="仿宋_GB2312" w:hAnsi="仿宋" w:eastAsia="仿宋_GB2312" w:cs="Times New Roman Regular"/>
                <w:kern w:val="0"/>
              </w:rPr>
            </w:pPr>
            <w:r>
              <w:rPr>
                <w:rFonts w:hint="eastAsia" w:ascii="仿宋_GB2312" w:hAnsi="仿宋" w:eastAsia="仿宋_GB2312" w:cs="Times New Roman Regular"/>
                <w:b/>
                <w:bCs/>
                <w:kern w:val="0"/>
              </w:rPr>
              <w:t>指标说明</w:t>
            </w:r>
          </w:p>
        </w:tc>
        <w:tc>
          <w:tcPr>
            <w:tcW w:w="622" w:type="pct"/>
            <w:vAlign w:val="center"/>
          </w:tcPr>
          <w:p w14:paraId="263E6CE5">
            <w:pPr>
              <w:snapToGrid w:val="0"/>
              <w:jc w:val="center"/>
              <w:rPr>
                <w:rFonts w:hint="eastAsia" w:ascii="仿宋_GB2312" w:hAnsi="仿宋" w:eastAsia="仿宋_GB2312" w:cs="Times New Roman Regular"/>
                <w:b/>
                <w:bCs/>
                <w:kern w:val="0"/>
              </w:rPr>
            </w:pPr>
            <w:r>
              <w:rPr>
                <w:rFonts w:hint="eastAsia" w:ascii="仿宋_GB2312" w:hAnsi="仿宋" w:eastAsia="仿宋_GB2312" w:cs="Times New Roman Regular"/>
                <w:b/>
                <w:bCs/>
                <w:kern w:val="0"/>
              </w:rPr>
              <w:t>分值</w:t>
            </w:r>
          </w:p>
          <w:p w14:paraId="33889044">
            <w:pPr>
              <w:snapToGrid w:val="0"/>
              <w:jc w:val="center"/>
              <w:rPr>
                <w:rFonts w:hint="eastAsia" w:ascii="仿宋_GB2312" w:hAnsi="仿宋" w:eastAsia="仿宋_GB2312" w:cs="Times New Roman Regular"/>
                <w:b/>
                <w:bCs/>
                <w:kern w:val="0"/>
              </w:rPr>
            </w:pPr>
            <w:r>
              <w:rPr>
                <w:rFonts w:hint="eastAsia" w:ascii="仿宋_GB2312" w:hAnsi="仿宋" w:eastAsia="仿宋_GB2312" w:cs="Times New Roman Regular"/>
                <w:b/>
                <w:bCs/>
                <w:kern w:val="0"/>
              </w:rPr>
              <w:t>（100分）</w:t>
            </w:r>
          </w:p>
        </w:tc>
      </w:tr>
      <w:tr w14:paraId="530D9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jc w:val="center"/>
        </w:trPr>
        <w:tc>
          <w:tcPr>
            <w:tcW w:w="693" w:type="pct"/>
            <w:vMerge w:val="restart"/>
            <w:vAlign w:val="center"/>
          </w:tcPr>
          <w:p w14:paraId="7F338996">
            <w:pPr>
              <w:snapToGrid w:val="0"/>
              <w:jc w:val="center"/>
              <w:rPr>
                <w:rFonts w:hint="eastAsia" w:ascii="仿宋_GB2312" w:hAnsi="仿宋" w:eastAsia="仿宋_GB2312" w:cs="Times New Roman Regular"/>
                <w:kern w:val="0"/>
              </w:rPr>
            </w:pPr>
            <w:r>
              <w:rPr>
                <w:rFonts w:hint="eastAsia" w:ascii="仿宋_GB2312" w:hAnsi="仿宋" w:eastAsia="仿宋_GB2312" w:cs="Times New Roman Regular"/>
                <w:kern w:val="0"/>
              </w:rPr>
              <w:t>目标定位与</w:t>
            </w:r>
          </w:p>
          <w:p w14:paraId="2B153C1E">
            <w:pPr>
              <w:snapToGrid w:val="0"/>
              <w:jc w:val="center"/>
              <w:rPr>
                <w:rFonts w:hint="eastAsia" w:ascii="仿宋_GB2312" w:hAnsi="仿宋" w:eastAsia="仿宋_GB2312" w:cs="Times New Roman Regular"/>
                <w:kern w:val="0"/>
              </w:rPr>
            </w:pPr>
            <w:r>
              <w:rPr>
                <w:rFonts w:hint="eastAsia" w:ascii="仿宋_GB2312" w:hAnsi="仿宋" w:eastAsia="仿宋_GB2312" w:cs="Times New Roman Regular"/>
                <w:kern w:val="0"/>
              </w:rPr>
              <w:t>条件保障</w:t>
            </w:r>
          </w:p>
          <w:p w14:paraId="057F9E7B">
            <w:pPr>
              <w:snapToGrid w:val="0"/>
              <w:jc w:val="center"/>
              <w:rPr>
                <w:rFonts w:hint="eastAsia" w:ascii="仿宋_GB2312" w:hAnsi="仿宋" w:eastAsia="仿宋_GB2312" w:cs="Times New Roman Regular"/>
                <w:kern w:val="0"/>
              </w:rPr>
            </w:pPr>
            <w:r>
              <w:rPr>
                <w:rFonts w:hint="eastAsia" w:ascii="仿宋_GB2312" w:hAnsi="仿宋" w:eastAsia="仿宋_GB2312" w:cs="Times New Roman Regular"/>
                <w:kern w:val="0"/>
              </w:rPr>
              <w:t>（20分）</w:t>
            </w:r>
          </w:p>
        </w:tc>
        <w:tc>
          <w:tcPr>
            <w:tcW w:w="545" w:type="pct"/>
            <w:vAlign w:val="center"/>
          </w:tcPr>
          <w:p w14:paraId="50C966B5">
            <w:pPr>
              <w:snapToGrid w:val="0"/>
              <w:jc w:val="center"/>
              <w:rPr>
                <w:rFonts w:hint="eastAsia" w:ascii="仿宋_GB2312" w:hAnsi="仿宋" w:eastAsia="仿宋_GB2312" w:cs="Times New Roman Regular"/>
                <w:kern w:val="0"/>
              </w:rPr>
            </w:pPr>
            <w:r>
              <w:rPr>
                <w:rFonts w:hint="eastAsia" w:ascii="仿宋_GB2312" w:hAnsi="仿宋" w:eastAsia="仿宋_GB2312" w:cs="Times New Roman Regular"/>
                <w:kern w:val="0"/>
              </w:rPr>
              <w:t>目标</w:t>
            </w:r>
          </w:p>
          <w:p w14:paraId="665FBC74">
            <w:pPr>
              <w:snapToGrid w:val="0"/>
              <w:jc w:val="center"/>
              <w:rPr>
                <w:rFonts w:hint="eastAsia" w:ascii="仿宋_GB2312" w:hAnsi="仿宋" w:eastAsia="仿宋_GB2312" w:cs="Times New Roman Regular"/>
                <w:kern w:val="0"/>
              </w:rPr>
            </w:pPr>
            <w:r>
              <w:rPr>
                <w:rFonts w:hint="eastAsia" w:ascii="仿宋_GB2312" w:hAnsi="仿宋" w:eastAsia="仿宋_GB2312" w:cs="Times New Roman Regular"/>
                <w:kern w:val="0"/>
                <w:lang w:eastAsia="zh-Hans"/>
              </w:rPr>
              <w:t>定位</w:t>
            </w:r>
          </w:p>
        </w:tc>
        <w:tc>
          <w:tcPr>
            <w:tcW w:w="3137" w:type="pct"/>
            <w:shd w:val="clear" w:color="auto" w:fill="auto"/>
            <w:vAlign w:val="center"/>
          </w:tcPr>
          <w:p w14:paraId="6F0464E3">
            <w:pPr>
              <w:snapToGrid w:val="0"/>
              <w:jc w:val="both"/>
              <w:rPr>
                <w:rFonts w:hint="eastAsia" w:ascii="仿宋_GB2312" w:hAnsi="仿宋" w:eastAsia="仿宋_GB2312" w:cs="Times New Roman Regular"/>
                <w:kern w:val="0"/>
              </w:rPr>
            </w:pPr>
            <w:r>
              <w:rPr>
                <w:rFonts w:hint="eastAsia" w:ascii="仿宋_GB2312" w:hAnsi="仿宋" w:eastAsia="仿宋_GB2312" w:cs="Times New Roman Regular"/>
                <w:kern w:val="0"/>
              </w:rPr>
              <w:t>1</w:t>
            </w:r>
            <w:r>
              <w:rPr>
                <w:rFonts w:ascii="仿宋_GB2312" w:hAnsi="仿宋" w:eastAsia="仿宋_GB2312" w:cs="Times New Roman Regular"/>
                <w:kern w:val="0"/>
              </w:rPr>
              <w:t>.</w:t>
            </w:r>
            <w:r>
              <w:rPr>
                <w:rFonts w:hint="eastAsia" w:ascii="仿宋_GB2312" w:hAnsi="仿宋" w:eastAsia="仿宋_GB2312" w:cs="Times New Roman Regular"/>
                <w:kern w:val="0"/>
              </w:rPr>
              <w:t>以习近平新时代中国特色社会主义思想为指导，围绕国家重大农业战略需求，目标定位明确、清晰，发挥教育科技人才一体化优势，助力培育应用型高层次人才及乡村本土人才，提升农民科学文化素质，扎根农村助农惠农，为推进乡村全面振兴、加快农业农村现代化建设提供坚实的人才支撑。</w:t>
            </w:r>
          </w:p>
          <w:p w14:paraId="17DED596">
            <w:pPr>
              <w:snapToGrid w:val="0"/>
              <w:jc w:val="both"/>
              <w:rPr>
                <w:rFonts w:hint="eastAsia" w:ascii="仿宋_GB2312" w:hAnsi="仿宋" w:eastAsia="仿宋_GB2312" w:cs="Times New Roman Regular"/>
                <w:kern w:val="0"/>
              </w:rPr>
            </w:pPr>
            <w:r>
              <w:rPr>
                <w:rFonts w:hint="eastAsia" w:ascii="仿宋_GB2312" w:hAnsi="仿宋" w:eastAsia="仿宋_GB2312" w:cs="Times New Roman Regular"/>
                <w:kern w:val="0"/>
              </w:rPr>
              <w:t>2.聚焦1</w:t>
            </w:r>
            <w:r>
              <w:rPr>
                <w:rFonts w:hint="eastAsia" w:ascii="仿宋_GB2312" w:hAnsi="仿宋" w:eastAsia="仿宋_GB2312" w:cs="Times New Roman Regular"/>
                <w:kern w:val="0"/>
                <w:lang w:eastAsia="zh-CN"/>
              </w:rPr>
              <w:t>—</w:t>
            </w:r>
            <w:r>
              <w:rPr>
                <w:rFonts w:hint="eastAsia" w:ascii="仿宋_GB2312" w:hAnsi="仿宋" w:eastAsia="仿宋_GB2312" w:cs="Times New Roman Regular"/>
                <w:kern w:val="0"/>
              </w:rPr>
              <w:t>2个地方主导或特色产业</w:t>
            </w:r>
          </w:p>
        </w:tc>
        <w:tc>
          <w:tcPr>
            <w:tcW w:w="622" w:type="pct"/>
            <w:vAlign w:val="center"/>
          </w:tcPr>
          <w:p w14:paraId="139E732E">
            <w:pPr>
              <w:snapToGrid w:val="0"/>
              <w:jc w:val="center"/>
              <w:rPr>
                <w:rFonts w:hint="eastAsia" w:ascii="仿宋_GB2312" w:hAnsi="仿宋" w:eastAsia="仿宋_GB2312" w:cs="Times New Roman Regular"/>
                <w:kern w:val="0"/>
              </w:rPr>
            </w:pPr>
            <w:r>
              <w:rPr>
                <w:rFonts w:hint="eastAsia" w:ascii="仿宋_GB2312" w:hAnsi="仿宋" w:eastAsia="仿宋_GB2312" w:cs="Times New Roman Regular"/>
                <w:kern w:val="0"/>
              </w:rPr>
              <w:t>10</w:t>
            </w:r>
          </w:p>
        </w:tc>
      </w:tr>
      <w:tr w14:paraId="66FBA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jc w:val="center"/>
        </w:trPr>
        <w:tc>
          <w:tcPr>
            <w:tcW w:w="693" w:type="pct"/>
            <w:vMerge w:val="continue"/>
            <w:vAlign w:val="center"/>
          </w:tcPr>
          <w:p w14:paraId="5FC4909D">
            <w:pPr>
              <w:snapToGrid w:val="0"/>
              <w:jc w:val="center"/>
              <w:rPr>
                <w:rFonts w:hint="eastAsia" w:ascii="仿宋_GB2312" w:hAnsi="仿宋" w:eastAsia="仿宋_GB2312" w:cs="Times New Roman Regular"/>
                <w:kern w:val="0"/>
              </w:rPr>
            </w:pPr>
          </w:p>
        </w:tc>
        <w:tc>
          <w:tcPr>
            <w:tcW w:w="545" w:type="pct"/>
            <w:vAlign w:val="center"/>
          </w:tcPr>
          <w:p w14:paraId="2D5B4AD2">
            <w:pPr>
              <w:snapToGrid w:val="0"/>
              <w:jc w:val="center"/>
              <w:rPr>
                <w:rFonts w:hint="eastAsia" w:ascii="仿宋_GB2312" w:hAnsi="仿宋" w:eastAsia="仿宋_GB2312" w:cs="Times New Roman Regular"/>
                <w:kern w:val="0"/>
              </w:rPr>
            </w:pPr>
            <w:r>
              <w:rPr>
                <w:rFonts w:hint="eastAsia" w:ascii="仿宋_GB2312" w:hAnsi="仿宋" w:eastAsia="仿宋_GB2312" w:cs="Times New Roman Regular"/>
                <w:kern w:val="0"/>
              </w:rPr>
              <w:t>条件</w:t>
            </w:r>
          </w:p>
          <w:p w14:paraId="2DAF56F0">
            <w:pPr>
              <w:snapToGrid w:val="0"/>
              <w:jc w:val="center"/>
              <w:rPr>
                <w:rFonts w:hint="eastAsia" w:ascii="仿宋_GB2312" w:hAnsi="仿宋" w:eastAsia="仿宋_GB2312" w:cs="Times New Roman Regular"/>
                <w:kern w:val="0"/>
                <w:lang w:eastAsia="zh-Hans"/>
              </w:rPr>
            </w:pPr>
            <w:r>
              <w:rPr>
                <w:rFonts w:hint="eastAsia" w:ascii="仿宋_GB2312" w:hAnsi="仿宋" w:eastAsia="仿宋_GB2312" w:cs="Times New Roman Regular"/>
                <w:kern w:val="0"/>
              </w:rPr>
              <w:t>保障</w:t>
            </w:r>
          </w:p>
        </w:tc>
        <w:tc>
          <w:tcPr>
            <w:tcW w:w="3137" w:type="pct"/>
            <w:shd w:val="clear" w:color="auto" w:fill="auto"/>
            <w:vAlign w:val="center"/>
          </w:tcPr>
          <w:p w14:paraId="1F31EA06">
            <w:pPr>
              <w:widowControl/>
              <w:jc w:val="both"/>
              <w:rPr>
                <w:rFonts w:hint="eastAsia" w:ascii="仿宋_GB2312" w:hAnsi="仿宋_GB2312" w:eastAsia="仿宋_GB2312" w:cs="仿宋_GB2312"/>
                <w:color w:val="000000"/>
                <w:kern w:val="0"/>
                <w:szCs w:val="21"/>
              </w:rPr>
            </w:pPr>
            <w:r>
              <w:rPr>
                <w:rFonts w:hint="eastAsia" w:ascii="仿宋_GB2312" w:hAnsi="仿宋" w:eastAsia="仿宋_GB2312" w:cs="Times New Roman Regular"/>
                <w:kern w:val="0"/>
              </w:rPr>
              <w:t>1.</w:t>
            </w:r>
            <w:r>
              <w:rPr>
                <w:rFonts w:hint="eastAsia" w:ascii="仿宋_GB2312" w:hAnsi="仿宋_GB2312" w:eastAsia="仿宋_GB2312" w:cs="仿宋_GB2312"/>
                <w:color w:val="000000"/>
                <w:kern w:val="0"/>
                <w:szCs w:val="21"/>
              </w:rPr>
              <w:t>具有相对固定场所，生均学习生活空间不少于</w:t>
            </w:r>
            <w:r>
              <w:rPr>
                <w:rFonts w:ascii="仿宋_GB2312" w:hAnsi="仿宋_GB2312" w:eastAsia="仿宋_GB2312" w:cs="仿宋_GB2312"/>
                <w:color w:val="000000"/>
                <w:kern w:val="0"/>
                <w:szCs w:val="21"/>
              </w:rPr>
              <w:t>15</w:t>
            </w:r>
            <w:r>
              <w:rPr>
                <w:rFonts w:hint="eastAsia" w:ascii="仿宋_GB2312" w:hAnsi="仿宋_GB2312" w:eastAsia="仿宋_GB2312" w:cs="仿宋_GB2312"/>
                <w:color w:val="000000"/>
                <w:kern w:val="0"/>
                <w:szCs w:val="21"/>
              </w:rPr>
              <w:t>平方米，具有开展试验示范、技术服务、科普培训</w:t>
            </w:r>
            <w:r>
              <w:rPr>
                <w:rFonts w:hint="eastAsia" w:ascii="仿宋_GB2312" w:hAnsi="仿宋_GB2312" w:eastAsia="仿宋_GB2312" w:cs="仿宋_GB2312"/>
                <w:kern w:val="0"/>
                <w:szCs w:val="21"/>
              </w:rPr>
              <w:t>、产品研发和基本生活</w:t>
            </w:r>
            <w:r>
              <w:rPr>
                <w:rFonts w:hint="eastAsia" w:ascii="仿宋_GB2312" w:hAnsi="仿宋_GB2312" w:eastAsia="仿宋_GB2312" w:cs="仿宋_GB2312"/>
                <w:color w:val="000000"/>
                <w:kern w:val="0"/>
                <w:szCs w:val="21"/>
              </w:rPr>
              <w:t>等需要的配套设施。</w:t>
            </w:r>
          </w:p>
          <w:p w14:paraId="50432280">
            <w:pPr>
              <w:widowControl/>
              <w:jc w:val="both"/>
              <w:rPr>
                <w:rFonts w:hint="eastAsia" w:ascii="仿宋_GB2312" w:hAnsi="仿宋_GB2312" w:eastAsia="仿宋_GB2312" w:cs="仿宋_GB2312"/>
                <w:color w:val="000000"/>
                <w:kern w:val="0"/>
                <w:szCs w:val="21"/>
              </w:rPr>
            </w:pPr>
            <w:r>
              <w:rPr>
                <w:rFonts w:hint="eastAsia" w:ascii="仿宋_GB2312" w:hAnsi="仿宋" w:eastAsia="仿宋_GB2312" w:cs="Times New Roman Regular"/>
                <w:kern w:val="0"/>
              </w:rPr>
              <w:t>2</w:t>
            </w:r>
            <w:r>
              <w:rPr>
                <w:rFonts w:ascii="仿宋_GB2312" w:hAnsi="仿宋" w:eastAsia="仿宋_GB2312" w:cs="Times New Roman Regular"/>
                <w:kern w:val="0"/>
              </w:rPr>
              <w:t>.</w:t>
            </w:r>
            <w:r>
              <w:rPr>
                <w:rFonts w:hint="eastAsia" w:ascii="仿宋_GB2312" w:hAnsi="仿宋_GB2312" w:eastAsia="仿宋_GB2312" w:cs="仿宋_GB2312"/>
                <w:color w:val="000000"/>
                <w:kern w:val="0"/>
                <w:szCs w:val="21"/>
              </w:rPr>
              <w:t>生均各类奖助补贴不少于1</w:t>
            </w:r>
            <w:r>
              <w:rPr>
                <w:rFonts w:ascii="仿宋_GB2312" w:hAnsi="仿宋_GB2312" w:eastAsia="仿宋_GB2312" w:cs="仿宋_GB2312"/>
                <w:color w:val="000000"/>
                <w:kern w:val="0"/>
                <w:szCs w:val="21"/>
              </w:rPr>
              <w:t>800</w:t>
            </w:r>
            <w:r>
              <w:rPr>
                <w:rFonts w:hint="eastAsia" w:ascii="仿宋_GB2312" w:hAnsi="仿宋_GB2312" w:eastAsia="仿宋_GB2312" w:cs="仿宋_GB2312"/>
                <w:color w:val="000000"/>
                <w:kern w:val="0"/>
                <w:szCs w:val="21"/>
              </w:rPr>
              <w:t>元/月。</w:t>
            </w:r>
          </w:p>
          <w:p w14:paraId="18A7F4EA">
            <w:pPr>
              <w:widowControl/>
              <w:jc w:val="both"/>
              <w:rPr>
                <w:rFonts w:hint="eastAsia" w:ascii="仿宋_GB2312" w:hAnsi="仿宋_GB2312" w:eastAsia="仿宋_GB2312" w:cs="仿宋_GB2312"/>
                <w:color w:val="000000"/>
                <w:kern w:val="0"/>
                <w:szCs w:val="21"/>
              </w:rPr>
            </w:pPr>
            <w:r>
              <w:rPr>
                <w:rFonts w:hint="eastAsia" w:ascii="仿宋_GB2312" w:hAnsi="仿宋" w:eastAsia="仿宋_GB2312" w:cs="Times New Roman Regular"/>
                <w:kern w:val="0"/>
              </w:rPr>
              <w:t>3.有来自教育、农业农村、科技部门</w:t>
            </w:r>
            <w:r>
              <w:rPr>
                <w:rFonts w:hint="eastAsia" w:ascii="仿宋_GB2312" w:hAnsi="仿宋" w:eastAsia="仿宋_GB2312" w:cs="Times New Roman Regular"/>
                <w:kern w:val="0"/>
                <w:lang w:eastAsia="zh-CN"/>
              </w:rPr>
              <w:t>、</w:t>
            </w:r>
            <w:r>
              <w:rPr>
                <w:rFonts w:hint="eastAsia" w:ascii="仿宋_GB2312" w:hAnsi="仿宋" w:eastAsia="仿宋_GB2312" w:cs="Times New Roman Regular"/>
                <w:kern w:val="0"/>
              </w:rPr>
              <w:t>科协组织、行业企业等的</w:t>
            </w:r>
            <w:r>
              <w:rPr>
                <w:rFonts w:hint="eastAsia" w:ascii="仿宋_GB2312" w:hAnsi="仿宋" w:eastAsia="仿宋_GB2312" w:cs="Times New Roman Regular"/>
                <w:kern w:val="0"/>
                <w:lang w:val="en-US" w:eastAsia="zh-CN"/>
              </w:rPr>
              <w:t>各类</w:t>
            </w:r>
            <w:r>
              <w:rPr>
                <w:rFonts w:hint="eastAsia" w:ascii="仿宋_GB2312" w:hAnsi="仿宋" w:eastAsia="仿宋_GB2312" w:cs="Times New Roman Regular"/>
                <w:kern w:val="0"/>
              </w:rPr>
              <w:t>可支配运行经费支持不少于20万元/年</w:t>
            </w:r>
          </w:p>
        </w:tc>
        <w:tc>
          <w:tcPr>
            <w:tcW w:w="622" w:type="pct"/>
            <w:vAlign w:val="center"/>
          </w:tcPr>
          <w:p w14:paraId="468FF213">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10</w:t>
            </w:r>
          </w:p>
        </w:tc>
      </w:tr>
      <w:tr w14:paraId="452E4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693" w:type="pct"/>
            <w:vMerge w:val="restart"/>
            <w:vAlign w:val="center"/>
          </w:tcPr>
          <w:p w14:paraId="365FA06F">
            <w:pPr>
              <w:snapToGrid w:val="0"/>
              <w:jc w:val="center"/>
              <w:rPr>
                <w:rFonts w:hint="eastAsia" w:ascii="仿宋_GB2312" w:hAnsi="仿宋" w:eastAsia="仿宋_GB2312" w:cs="Times New Roman Regular"/>
                <w:kern w:val="0"/>
              </w:rPr>
            </w:pPr>
            <w:r>
              <w:rPr>
                <w:rFonts w:hint="eastAsia" w:ascii="仿宋_GB2312" w:hAnsi="仿宋" w:eastAsia="仿宋_GB2312" w:cs="Times New Roman Regular"/>
                <w:kern w:val="0"/>
              </w:rPr>
              <w:t>组织体系（10分）</w:t>
            </w:r>
          </w:p>
        </w:tc>
        <w:tc>
          <w:tcPr>
            <w:tcW w:w="545" w:type="pct"/>
            <w:shd w:val="clear" w:color="auto" w:fill="auto"/>
            <w:vAlign w:val="center"/>
          </w:tcPr>
          <w:p w14:paraId="521914DB">
            <w:pPr>
              <w:snapToGrid w:val="0"/>
              <w:jc w:val="center"/>
              <w:rPr>
                <w:rFonts w:hint="eastAsia" w:ascii="仿宋_GB2312" w:hAnsi="仿宋" w:eastAsia="仿宋_GB2312" w:cs="Times New Roman Regular"/>
                <w:kern w:val="0"/>
              </w:rPr>
            </w:pPr>
            <w:r>
              <w:rPr>
                <w:rFonts w:hint="eastAsia" w:ascii="仿宋_GB2312" w:hAnsi="仿宋" w:eastAsia="仿宋_GB2312" w:cs="Times New Roman Regular"/>
                <w:kern w:val="0"/>
              </w:rPr>
              <w:t>组织建设单位</w:t>
            </w:r>
          </w:p>
        </w:tc>
        <w:tc>
          <w:tcPr>
            <w:tcW w:w="3137" w:type="pct"/>
            <w:shd w:val="clear" w:color="auto" w:fill="auto"/>
            <w:vAlign w:val="center"/>
          </w:tcPr>
          <w:p w14:paraId="7DA4917E">
            <w:pPr>
              <w:snapToGrid w:val="0"/>
              <w:jc w:val="both"/>
              <w:rPr>
                <w:rFonts w:hint="eastAsia" w:ascii="仿宋_GB2312" w:hAnsi="仿宋" w:eastAsia="仿宋_GB2312" w:cs="Times New Roman Regular"/>
                <w:kern w:val="0"/>
                <w:lang w:eastAsia="zh-Hans"/>
              </w:rPr>
            </w:pPr>
            <w:r>
              <w:rPr>
                <w:rFonts w:hint="eastAsia" w:ascii="仿宋_GB2312" w:hAnsi="仿宋" w:eastAsia="仿宋_GB2312" w:cs="Times New Roman Regular"/>
                <w:kern w:val="0"/>
              </w:rPr>
              <w:t>有明确的主责单位；至少有1个共建单位并签署合作协议，包括但不限于地方教育、农业农村、科技部门</w:t>
            </w:r>
            <w:r>
              <w:rPr>
                <w:rFonts w:hint="eastAsia" w:ascii="仿宋_GB2312" w:hAnsi="仿宋" w:eastAsia="仿宋_GB2312" w:cs="Times New Roman Regular"/>
                <w:kern w:val="0"/>
                <w:lang w:eastAsia="zh-CN"/>
              </w:rPr>
              <w:t>、</w:t>
            </w:r>
            <w:r>
              <w:rPr>
                <w:rFonts w:hint="eastAsia" w:ascii="仿宋_GB2312" w:hAnsi="仿宋" w:eastAsia="仿宋_GB2312" w:cs="Times New Roman Regular"/>
                <w:kern w:val="0"/>
              </w:rPr>
              <w:t>科协组织、行业企业、农技推广机构、园区、合作社、村委会等</w:t>
            </w:r>
          </w:p>
        </w:tc>
        <w:tc>
          <w:tcPr>
            <w:tcW w:w="622" w:type="pct"/>
            <w:shd w:val="clear" w:color="auto" w:fill="auto"/>
            <w:vAlign w:val="center"/>
          </w:tcPr>
          <w:p w14:paraId="1C8B8AAB">
            <w:pPr>
              <w:snapToGrid w:val="0"/>
              <w:jc w:val="center"/>
              <w:rPr>
                <w:rFonts w:hint="eastAsia" w:ascii="仿宋_GB2312" w:hAnsi="仿宋" w:eastAsia="仿宋_GB2312" w:cs="Times New Roman Regular"/>
                <w:kern w:val="0"/>
              </w:rPr>
            </w:pPr>
            <w:r>
              <w:rPr>
                <w:rFonts w:hint="eastAsia" w:ascii="仿宋_GB2312" w:hAnsi="仿宋" w:eastAsia="仿宋_GB2312" w:cs="Times New Roman Regular"/>
                <w:kern w:val="0"/>
              </w:rPr>
              <w:t>5</w:t>
            </w:r>
          </w:p>
        </w:tc>
      </w:tr>
      <w:tr w14:paraId="48A37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jc w:val="center"/>
        </w:trPr>
        <w:tc>
          <w:tcPr>
            <w:tcW w:w="693" w:type="pct"/>
            <w:vMerge w:val="continue"/>
            <w:vAlign w:val="center"/>
          </w:tcPr>
          <w:p w14:paraId="75A3A056">
            <w:pPr>
              <w:snapToGrid w:val="0"/>
              <w:jc w:val="center"/>
              <w:rPr>
                <w:rFonts w:hint="eastAsia" w:ascii="仿宋_GB2312" w:hAnsi="仿宋" w:eastAsia="仿宋_GB2312" w:cs="Times New Roman Regular"/>
                <w:kern w:val="0"/>
              </w:rPr>
            </w:pPr>
          </w:p>
        </w:tc>
        <w:tc>
          <w:tcPr>
            <w:tcW w:w="545" w:type="pct"/>
            <w:shd w:val="clear" w:color="auto" w:fill="auto"/>
            <w:vAlign w:val="center"/>
          </w:tcPr>
          <w:p w14:paraId="1994F185">
            <w:pPr>
              <w:snapToGrid w:val="0"/>
              <w:jc w:val="center"/>
              <w:rPr>
                <w:rFonts w:hint="eastAsia" w:ascii="仿宋_GB2312" w:hAnsi="仿宋" w:eastAsia="仿宋_GB2312" w:cs="Times New Roman Regular"/>
                <w:kern w:val="0"/>
              </w:rPr>
            </w:pPr>
            <w:r>
              <w:rPr>
                <w:rFonts w:hint="eastAsia" w:ascii="仿宋_GB2312" w:hAnsi="仿宋" w:eastAsia="仿宋_GB2312" w:cs="Times New Roman Regular"/>
                <w:kern w:val="0"/>
              </w:rPr>
              <w:t>管理架构与制度保障</w:t>
            </w:r>
          </w:p>
        </w:tc>
        <w:tc>
          <w:tcPr>
            <w:tcW w:w="3137" w:type="pct"/>
            <w:shd w:val="clear" w:color="auto" w:fill="auto"/>
            <w:vAlign w:val="center"/>
          </w:tcPr>
          <w:p w14:paraId="3F4C4241">
            <w:pPr>
              <w:widowControl/>
              <w:jc w:val="both"/>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1.有内部管理制度，规范人财物和安全等保障。有常驻科技小院研究生担任小院院长，明确职责。</w:t>
            </w:r>
          </w:p>
          <w:p w14:paraId="6A0266EA">
            <w:pPr>
              <w:widowControl/>
              <w:jc w:val="both"/>
              <w:rPr>
                <w:rFonts w:hint="eastAsia" w:ascii="仿宋_GB2312" w:hAnsi="仿宋_GB2312" w:eastAsia="仿宋_GB2312" w:cs="仿宋_GB2312"/>
                <w:color w:val="000000"/>
                <w:kern w:val="0"/>
                <w:szCs w:val="21"/>
              </w:rPr>
            </w:pPr>
            <w:r>
              <w:rPr>
                <w:rFonts w:hint="eastAsia" w:ascii="仿宋_GB2312" w:hAnsi="仿宋" w:eastAsia="仿宋_GB2312" w:cs="Times New Roman Regular"/>
                <w:kern w:val="0"/>
              </w:rPr>
              <w:t>2.注重</w:t>
            </w:r>
            <w:r>
              <w:rPr>
                <w:rFonts w:hint="eastAsia" w:ascii="仿宋_GB2312" w:hAnsi="仿宋" w:eastAsia="仿宋_GB2312" w:cs="Times New Roman Regular"/>
                <w:kern w:val="0"/>
                <w:lang w:eastAsia="zh-Hans"/>
              </w:rPr>
              <w:t>信息化</w:t>
            </w:r>
            <w:r>
              <w:rPr>
                <w:rFonts w:hint="eastAsia" w:ascii="仿宋_GB2312" w:hAnsi="仿宋" w:eastAsia="仿宋_GB2312" w:cs="Times New Roman Regular"/>
                <w:kern w:val="0"/>
              </w:rPr>
              <w:t>管理</w:t>
            </w:r>
            <w:r>
              <w:rPr>
                <w:rFonts w:hint="eastAsia" w:ascii="仿宋_GB2312" w:hAnsi="仿宋" w:eastAsia="仿宋_GB2312" w:cs="Times New Roman Regular"/>
                <w:kern w:val="0"/>
                <w:lang w:eastAsia="zh-Hans"/>
              </w:rPr>
              <w:t>，</w:t>
            </w:r>
            <w:r>
              <w:rPr>
                <w:rFonts w:hint="eastAsia" w:ascii="仿宋_GB2312" w:hAnsi="仿宋_GB2312" w:eastAsia="仿宋_GB2312" w:cs="仿宋_GB2312"/>
                <w:color w:val="000000"/>
                <w:kern w:val="0"/>
                <w:szCs w:val="21"/>
              </w:rPr>
              <w:t>在“全国科技小院服务管理平台”</w:t>
            </w:r>
            <w:r>
              <w:rPr>
                <w:rFonts w:hint="eastAsia" w:ascii="仿宋_GB2312" w:hAnsi="仿宋" w:eastAsia="仿宋_GB2312" w:cs="Times New Roman Regular"/>
                <w:kern w:val="0"/>
                <w:lang w:eastAsia="zh-Hans"/>
              </w:rPr>
              <w:t>（https://stb.mae.edu.cn/）</w:t>
            </w:r>
            <w:r>
              <w:rPr>
                <w:rFonts w:hint="eastAsia" w:ascii="仿宋_GB2312" w:hAnsi="仿宋" w:eastAsia="仿宋_GB2312" w:cs="Times New Roman Regular"/>
                <w:kern w:val="0"/>
              </w:rPr>
              <w:t>登记</w:t>
            </w:r>
            <w:r>
              <w:rPr>
                <w:rFonts w:hint="eastAsia" w:ascii="仿宋_GB2312" w:hAnsi="仿宋_GB2312" w:eastAsia="仿宋_GB2312" w:cs="仿宋_GB2312"/>
                <w:color w:val="000000"/>
                <w:kern w:val="0"/>
                <w:szCs w:val="21"/>
              </w:rPr>
              <w:t>、上传工作日志并及时更新工作动态</w:t>
            </w:r>
          </w:p>
        </w:tc>
        <w:tc>
          <w:tcPr>
            <w:tcW w:w="622" w:type="pct"/>
            <w:shd w:val="clear" w:color="auto" w:fill="auto"/>
            <w:vAlign w:val="center"/>
          </w:tcPr>
          <w:p w14:paraId="5B0ED5D7">
            <w:pPr>
              <w:snapToGrid w:val="0"/>
              <w:jc w:val="center"/>
              <w:rPr>
                <w:rFonts w:hint="eastAsia" w:ascii="仿宋_GB2312" w:hAnsi="仿宋" w:eastAsia="仿宋_GB2312" w:cs="Times New Roman Regular"/>
                <w:kern w:val="0"/>
              </w:rPr>
            </w:pPr>
            <w:r>
              <w:rPr>
                <w:rFonts w:hint="eastAsia" w:ascii="仿宋_GB2312" w:hAnsi="仿宋" w:eastAsia="仿宋_GB2312" w:cs="Times New Roman Regular"/>
                <w:kern w:val="0"/>
              </w:rPr>
              <w:t>5</w:t>
            </w:r>
          </w:p>
        </w:tc>
      </w:tr>
      <w:tr w14:paraId="08414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jc w:val="center"/>
        </w:trPr>
        <w:tc>
          <w:tcPr>
            <w:tcW w:w="693" w:type="pct"/>
            <w:vMerge w:val="restart"/>
            <w:vAlign w:val="center"/>
          </w:tcPr>
          <w:p w14:paraId="44BF9CAB">
            <w:pPr>
              <w:snapToGrid w:val="0"/>
              <w:jc w:val="center"/>
              <w:rPr>
                <w:rFonts w:hint="eastAsia" w:ascii="仿宋_GB2312" w:hAnsi="仿宋" w:eastAsia="仿宋_GB2312" w:cs="Times New Roman Regular"/>
                <w:kern w:val="0"/>
              </w:rPr>
            </w:pPr>
            <w:r>
              <w:rPr>
                <w:rFonts w:hint="eastAsia" w:ascii="仿宋_GB2312" w:hAnsi="仿宋" w:eastAsia="仿宋_GB2312" w:cs="Times New Roman Regular"/>
                <w:kern w:val="0"/>
              </w:rPr>
              <w:t>师资队伍（10分）</w:t>
            </w:r>
          </w:p>
        </w:tc>
        <w:tc>
          <w:tcPr>
            <w:tcW w:w="545" w:type="pct"/>
            <w:vAlign w:val="center"/>
          </w:tcPr>
          <w:p w14:paraId="6212697E">
            <w:pPr>
              <w:snapToGrid w:val="0"/>
              <w:jc w:val="center"/>
              <w:rPr>
                <w:rFonts w:hint="eastAsia" w:ascii="仿宋_GB2312" w:hAnsi="仿宋" w:eastAsia="仿宋_GB2312" w:cs="Times New Roman Regular"/>
                <w:kern w:val="0"/>
              </w:rPr>
            </w:pPr>
            <w:r>
              <w:rPr>
                <w:rFonts w:hint="eastAsia" w:ascii="仿宋_GB2312" w:hAnsi="仿宋" w:eastAsia="仿宋_GB2312" w:cs="Times New Roman Regular"/>
                <w:kern w:val="0"/>
              </w:rPr>
              <w:t>导师</w:t>
            </w:r>
          </w:p>
          <w:p w14:paraId="2530C1B1">
            <w:pPr>
              <w:snapToGrid w:val="0"/>
              <w:jc w:val="center"/>
              <w:rPr>
                <w:rFonts w:hint="eastAsia" w:ascii="仿宋_GB2312" w:hAnsi="仿宋" w:eastAsia="仿宋_GB2312" w:cs="Times New Roman Regular"/>
                <w:kern w:val="0"/>
              </w:rPr>
            </w:pPr>
            <w:r>
              <w:rPr>
                <w:rFonts w:hint="eastAsia" w:ascii="仿宋_GB2312" w:hAnsi="仿宋" w:eastAsia="仿宋_GB2312" w:cs="Times New Roman Regular"/>
                <w:kern w:val="0"/>
              </w:rPr>
              <w:t>团队</w:t>
            </w:r>
          </w:p>
        </w:tc>
        <w:tc>
          <w:tcPr>
            <w:tcW w:w="3137" w:type="pct"/>
            <w:vAlign w:val="center"/>
          </w:tcPr>
          <w:p w14:paraId="70DE7B51">
            <w:pPr>
              <w:snapToGrid w:val="0"/>
              <w:jc w:val="both"/>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1.有明确的导师团队，首席专家具有较高的学术水平和实践能力。</w:t>
            </w:r>
            <w:r>
              <w:rPr>
                <w:rFonts w:hint="eastAsia" w:ascii="仿宋_GB2312" w:hAnsi="仿宋" w:eastAsia="仿宋_GB2312" w:cs="Times New Roman Regular"/>
                <w:kern w:val="0"/>
              </w:rPr>
              <w:t>支持</w:t>
            </w:r>
            <w:r>
              <w:rPr>
                <w:rFonts w:hint="eastAsia" w:ascii="仿宋_GB2312" w:hAnsi="仿宋_GB2312" w:eastAsia="仿宋_GB2312" w:cs="仿宋_GB2312"/>
                <w:color w:val="000000"/>
                <w:kern w:val="0"/>
                <w:szCs w:val="21"/>
              </w:rPr>
              <w:t>导师团队成员担任科技特派员、现代农业产业技术体系专家、重大科技项目骨干</w:t>
            </w:r>
            <w:r>
              <w:rPr>
                <w:rFonts w:hint="eastAsia" w:ascii="仿宋_GB2312" w:hAnsi="仿宋_GB2312" w:eastAsia="仿宋_GB2312" w:cs="仿宋_GB2312"/>
                <w:color w:val="000000"/>
                <w:kern w:val="0"/>
                <w:szCs w:val="21"/>
                <w:lang w:val="en-US" w:eastAsia="zh-CN"/>
              </w:rPr>
              <w:t>或</w:t>
            </w:r>
            <w:r>
              <w:rPr>
                <w:rFonts w:hint="eastAsia" w:ascii="仿宋_GB2312" w:hAnsi="仿宋_GB2312" w:eastAsia="仿宋_GB2312" w:cs="仿宋_GB2312"/>
                <w:color w:val="000000"/>
                <w:kern w:val="0"/>
                <w:szCs w:val="21"/>
              </w:rPr>
              <w:t>负责人。</w:t>
            </w:r>
          </w:p>
          <w:p w14:paraId="7C47BCCB">
            <w:pPr>
              <w:snapToGrid w:val="0"/>
              <w:jc w:val="both"/>
              <w:rPr>
                <w:rFonts w:hint="eastAsia" w:ascii="仿宋_GB2312" w:hAnsi="仿宋_GB2312" w:eastAsia="仿宋_GB2312" w:cs="仿宋_GB2312"/>
                <w:color w:val="000000"/>
                <w:kern w:val="0"/>
                <w:szCs w:val="21"/>
              </w:rPr>
            </w:pPr>
            <w:r>
              <w:rPr>
                <w:rFonts w:hint="eastAsia" w:ascii="仿宋_GB2312" w:hAnsi="仿宋" w:eastAsia="仿宋_GB2312" w:cs="Times New Roman Regular"/>
                <w:kern w:val="0"/>
              </w:rPr>
              <w:t>2.至少设置1名中级及以上专业技术职称的校外行业导师</w:t>
            </w:r>
            <w:r>
              <w:rPr>
                <w:rFonts w:hint="eastAsia" w:ascii="仿宋_GB2312" w:hAnsi="仿宋" w:eastAsia="仿宋_GB2312" w:cs="Times New Roman Regular"/>
                <w:kern w:val="0"/>
                <w:lang w:eastAsia="zh-CN"/>
              </w:rPr>
              <w:t>。</w:t>
            </w:r>
            <w:r>
              <w:rPr>
                <w:rFonts w:hint="eastAsia" w:ascii="仿宋_GB2312" w:hAnsi="仿宋" w:eastAsia="仿宋_GB2312" w:cs="Times New Roman Regular"/>
                <w:kern w:val="0"/>
                <w:lang w:val="en-US" w:eastAsia="zh-CN"/>
              </w:rPr>
              <w:t>校外行业导师</w:t>
            </w:r>
            <w:r>
              <w:rPr>
                <w:rFonts w:hint="eastAsia" w:ascii="仿宋_GB2312" w:hAnsi="仿宋" w:eastAsia="仿宋_GB2312" w:cs="Times New Roman Regular"/>
                <w:kern w:val="0"/>
              </w:rPr>
              <w:t>可从农技推广机构、新型农业经营主体等聘请，</w:t>
            </w:r>
            <w:r>
              <w:rPr>
                <w:rFonts w:hint="eastAsia" w:ascii="仿宋_GB2312" w:hAnsi="仿宋" w:eastAsia="仿宋_GB2312" w:cs="Times New Roman Regular"/>
                <w:kern w:val="0"/>
                <w:lang w:val="en-US" w:eastAsia="zh-CN"/>
              </w:rPr>
              <w:t>具有丰富的</w:t>
            </w:r>
            <w:r>
              <w:rPr>
                <w:rFonts w:hint="eastAsia" w:ascii="仿宋_GB2312" w:hAnsi="仿宋" w:eastAsia="仿宋_GB2312" w:cs="Times New Roman Regular"/>
                <w:kern w:val="0"/>
              </w:rPr>
              <w:t>实践经验</w:t>
            </w:r>
            <w:r>
              <w:rPr>
                <w:rFonts w:hint="eastAsia" w:ascii="仿宋_GB2312" w:hAnsi="仿宋" w:eastAsia="仿宋_GB2312" w:cs="Times New Roman Regular"/>
                <w:kern w:val="0"/>
                <w:lang w:eastAsia="zh-CN"/>
              </w:rPr>
              <w:t>，</w:t>
            </w:r>
            <w:r>
              <w:rPr>
                <w:rFonts w:hint="eastAsia" w:ascii="仿宋_GB2312" w:hAnsi="仿宋" w:eastAsia="仿宋_GB2312" w:cs="Times New Roman Regular"/>
                <w:kern w:val="0"/>
                <w:lang w:val="en-US" w:eastAsia="zh-CN"/>
              </w:rPr>
              <w:t>且</w:t>
            </w:r>
            <w:r>
              <w:rPr>
                <w:rFonts w:hint="eastAsia" w:ascii="仿宋_GB2312" w:hAnsi="仿宋" w:eastAsia="仿宋_GB2312" w:cs="Times New Roman Regular"/>
                <w:kern w:val="0"/>
              </w:rPr>
              <w:t>有一定科研经历，可协助指导研究生</w:t>
            </w:r>
          </w:p>
        </w:tc>
        <w:tc>
          <w:tcPr>
            <w:tcW w:w="622" w:type="pct"/>
            <w:vAlign w:val="center"/>
          </w:tcPr>
          <w:p w14:paraId="4A19724E">
            <w:pPr>
              <w:snapToGrid w:val="0"/>
              <w:jc w:val="center"/>
              <w:rPr>
                <w:rFonts w:hint="eastAsia" w:ascii="仿宋_GB2312" w:hAnsi="仿宋" w:eastAsia="仿宋_GB2312" w:cs="Times New Roman Regular"/>
                <w:kern w:val="0"/>
              </w:rPr>
            </w:pPr>
            <w:r>
              <w:rPr>
                <w:rFonts w:hint="eastAsia" w:ascii="仿宋_GB2312" w:hAnsi="仿宋" w:eastAsia="仿宋_GB2312" w:cs="Times New Roman Regular"/>
                <w:kern w:val="0"/>
              </w:rPr>
              <w:t>5</w:t>
            </w:r>
          </w:p>
        </w:tc>
      </w:tr>
      <w:tr w14:paraId="34F07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693" w:type="pct"/>
            <w:vMerge w:val="continue"/>
            <w:vAlign w:val="center"/>
          </w:tcPr>
          <w:p w14:paraId="6BBFB44A">
            <w:pPr>
              <w:snapToGrid w:val="0"/>
              <w:jc w:val="center"/>
              <w:rPr>
                <w:rFonts w:hint="eastAsia" w:ascii="仿宋_GB2312" w:hAnsi="仿宋" w:eastAsia="仿宋_GB2312" w:cs="Times New Roman Regular"/>
                <w:kern w:val="0"/>
              </w:rPr>
            </w:pPr>
          </w:p>
        </w:tc>
        <w:tc>
          <w:tcPr>
            <w:tcW w:w="545" w:type="pct"/>
            <w:vAlign w:val="center"/>
          </w:tcPr>
          <w:p w14:paraId="2DBEA13F">
            <w:pPr>
              <w:snapToGrid w:val="0"/>
              <w:jc w:val="center"/>
              <w:rPr>
                <w:rFonts w:hint="eastAsia" w:ascii="仿宋_GB2312" w:hAnsi="仿宋" w:eastAsia="仿宋_GB2312" w:cs="Times New Roman Regular"/>
                <w:kern w:val="0"/>
              </w:rPr>
            </w:pPr>
            <w:r>
              <w:rPr>
                <w:rFonts w:hint="eastAsia" w:ascii="仿宋_GB2312" w:hAnsi="仿宋" w:eastAsia="仿宋_GB2312" w:cs="Times New Roman Regular"/>
                <w:kern w:val="0"/>
              </w:rPr>
              <w:t>实践</w:t>
            </w:r>
          </w:p>
          <w:p w14:paraId="32B2C194">
            <w:pPr>
              <w:snapToGrid w:val="0"/>
              <w:jc w:val="center"/>
              <w:rPr>
                <w:rFonts w:hint="eastAsia" w:ascii="仿宋_GB2312" w:hAnsi="仿宋" w:eastAsia="仿宋_GB2312" w:cs="Times New Roman Regular"/>
                <w:kern w:val="0"/>
                <w:lang w:eastAsia="zh-Hans"/>
              </w:rPr>
            </w:pPr>
            <w:r>
              <w:rPr>
                <w:rFonts w:hint="eastAsia" w:ascii="仿宋_GB2312" w:hAnsi="仿宋" w:eastAsia="仿宋_GB2312" w:cs="Times New Roman Regular"/>
                <w:kern w:val="0"/>
              </w:rPr>
              <w:t>指导</w:t>
            </w:r>
          </w:p>
        </w:tc>
        <w:tc>
          <w:tcPr>
            <w:tcW w:w="3137" w:type="pct"/>
            <w:vAlign w:val="center"/>
          </w:tcPr>
          <w:p w14:paraId="0A9886B8">
            <w:pPr>
              <w:snapToGrid w:val="0"/>
              <w:jc w:val="both"/>
              <w:rPr>
                <w:rFonts w:hint="eastAsia" w:ascii="仿宋_GB2312" w:hAnsi="仿宋" w:eastAsia="仿宋_GB2312" w:cs="Times New Roman Regular"/>
                <w:kern w:val="0"/>
              </w:rPr>
            </w:pPr>
            <w:r>
              <w:rPr>
                <w:rFonts w:hint="eastAsia" w:ascii="仿宋_GB2312" w:hAnsi="仿宋_GB2312" w:eastAsia="仿宋_GB2312" w:cs="仿宋_GB2312"/>
                <w:color w:val="000000"/>
                <w:kern w:val="0"/>
                <w:szCs w:val="21"/>
              </w:rPr>
              <w:t>建立并完善研究生指导、交流研讨常态化机制。校内外导师每人每年赴科技小院指导次数不少于3次或到</w:t>
            </w:r>
            <w:r>
              <w:rPr>
                <w:rFonts w:hint="eastAsia" w:ascii="仿宋_GB2312" w:hAnsi="仿宋_GB2312" w:eastAsia="仿宋_GB2312" w:cs="仿宋_GB2312"/>
                <w:color w:val="000000"/>
                <w:kern w:val="0"/>
                <w:szCs w:val="21"/>
                <w:lang w:val="en-US" w:eastAsia="zh-CN"/>
              </w:rPr>
              <w:t>科技</w:t>
            </w:r>
            <w:r>
              <w:rPr>
                <w:rFonts w:hint="eastAsia" w:ascii="仿宋_GB2312" w:hAnsi="仿宋_GB2312" w:eastAsia="仿宋_GB2312" w:cs="仿宋_GB2312"/>
                <w:color w:val="000000"/>
                <w:kern w:val="0"/>
                <w:szCs w:val="21"/>
              </w:rPr>
              <w:t>小院工作累计不少于30天</w:t>
            </w:r>
          </w:p>
        </w:tc>
        <w:tc>
          <w:tcPr>
            <w:tcW w:w="622" w:type="pct"/>
            <w:vAlign w:val="center"/>
          </w:tcPr>
          <w:p w14:paraId="55051931">
            <w:pPr>
              <w:snapToGrid w:val="0"/>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w:t>
            </w:r>
          </w:p>
        </w:tc>
      </w:tr>
      <w:tr w14:paraId="3D438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693" w:type="pct"/>
            <w:vAlign w:val="center"/>
          </w:tcPr>
          <w:p w14:paraId="62697F3B">
            <w:pPr>
              <w:snapToGrid w:val="0"/>
              <w:jc w:val="center"/>
              <w:rPr>
                <w:rFonts w:hint="eastAsia" w:ascii="仿宋_GB2312" w:hAnsi="仿宋" w:eastAsia="仿宋_GB2312" w:cs="Times New Roman Regular"/>
                <w:kern w:val="0"/>
              </w:rPr>
            </w:pPr>
            <w:r>
              <w:rPr>
                <w:rFonts w:hint="eastAsia" w:ascii="仿宋_GB2312" w:hAnsi="仿宋" w:eastAsia="仿宋_GB2312" w:cs="Times New Roman Regular"/>
                <w:kern w:val="0"/>
              </w:rPr>
              <w:t>入驻研究生（10分）</w:t>
            </w:r>
          </w:p>
        </w:tc>
        <w:tc>
          <w:tcPr>
            <w:tcW w:w="545" w:type="pct"/>
            <w:vAlign w:val="center"/>
          </w:tcPr>
          <w:p w14:paraId="608E12E9">
            <w:pPr>
              <w:snapToGrid w:val="0"/>
              <w:jc w:val="center"/>
              <w:rPr>
                <w:rFonts w:hint="eastAsia" w:ascii="仿宋_GB2312" w:hAnsi="仿宋" w:eastAsia="仿宋_GB2312" w:cs="Times New Roman Regular"/>
                <w:kern w:val="0"/>
              </w:rPr>
            </w:pPr>
            <w:r>
              <w:rPr>
                <w:rFonts w:ascii="仿宋_GB2312" w:hAnsi="仿宋" w:eastAsia="仿宋_GB2312" w:cs="Times New Roman Regular"/>
                <w:kern w:val="0"/>
              </w:rPr>
              <w:t>人数</w:t>
            </w:r>
            <w:r>
              <w:rPr>
                <w:rFonts w:hint="eastAsia" w:ascii="仿宋_GB2312" w:hAnsi="仿宋" w:eastAsia="仿宋_GB2312" w:cs="Times New Roman Regular"/>
                <w:kern w:val="0"/>
              </w:rPr>
              <w:t>与时长要求</w:t>
            </w:r>
          </w:p>
        </w:tc>
        <w:tc>
          <w:tcPr>
            <w:tcW w:w="3137" w:type="pct"/>
            <w:vAlign w:val="center"/>
          </w:tcPr>
          <w:p w14:paraId="2C7A2255">
            <w:pPr>
              <w:snapToGrid w:val="0"/>
              <w:jc w:val="both"/>
              <w:rPr>
                <w:rFonts w:hint="eastAsia" w:ascii="仿宋_GB2312" w:hAnsi="仿宋_GB2312" w:eastAsia="仿宋_GB2312" w:cs="仿宋_GB2312"/>
                <w:color w:val="000000"/>
                <w:kern w:val="0"/>
                <w:szCs w:val="21"/>
              </w:rPr>
            </w:pPr>
            <w:r>
              <w:rPr>
                <w:rFonts w:hint="eastAsia" w:ascii="仿宋_GB2312" w:hAnsi="仿宋" w:eastAsia="仿宋_GB2312" w:cs="Times New Roman Regular"/>
                <w:kern w:val="0"/>
              </w:rPr>
              <w:t>1.派驻研究生不少于3人，其中常驻科技小院的农业专业学位研究生不少于2人（入驻时间不少于120天/人/年，完成100篇/人/年符合标准的工作日志，以系统查询结果为准）。</w:t>
            </w:r>
          </w:p>
          <w:p w14:paraId="1B457A08">
            <w:pPr>
              <w:snapToGrid w:val="0"/>
              <w:jc w:val="both"/>
              <w:rPr>
                <w:rFonts w:hint="eastAsia" w:ascii="仿宋_GB2312" w:hAnsi="仿宋" w:eastAsia="仿宋_GB2312" w:cs="Times New Roman Regular"/>
                <w:kern w:val="0"/>
              </w:rPr>
            </w:pPr>
            <w:r>
              <w:rPr>
                <w:rFonts w:hint="eastAsia" w:ascii="仿宋_GB2312" w:hAnsi="仿宋" w:eastAsia="仿宋_GB2312" w:cs="Times New Roman Regular"/>
                <w:kern w:val="0"/>
              </w:rPr>
              <w:t>2.科技小院已运行至少2年，且已有至少1届毕业生</w:t>
            </w:r>
          </w:p>
        </w:tc>
        <w:tc>
          <w:tcPr>
            <w:tcW w:w="622" w:type="pct"/>
            <w:vAlign w:val="center"/>
          </w:tcPr>
          <w:p w14:paraId="609C4687">
            <w:pPr>
              <w:snapToGrid w:val="0"/>
              <w:jc w:val="center"/>
              <w:rPr>
                <w:rFonts w:hint="eastAsia" w:ascii="仿宋_GB2312" w:hAnsi="仿宋" w:eastAsia="仿宋_GB2312" w:cs="Times New Roman Regular"/>
                <w:kern w:val="0"/>
              </w:rPr>
            </w:pPr>
            <w:r>
              <w:rPr>
                <w:rFonts w:hint="eastAsia" w:ascii="仿宋_GB2312" w:hAnsi="仿宋" w:eastAsia="仿宋_GB2312" w:cs="Times New Roman Regular"/>
                <w:kern w:val="0"/>
              </w:rPr>
              <w:t>10</w:t>
            </w:r>
          </w:p>
        </w:tc>
      </w:tr>
      <w:tr w14:paraId="466CA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693" w:type="pct"/>
            <w:vMerge w:val="restart"/>
            <w:vAlign w:val="center"/>
          </w:tcPr>
          <w:p w14:paraId="6AF900EF">
            <w:pPr>
              <w:snapToGrid w:val="0"/>
              <w:jc w:val="center"/>
              <w:rPr>
                <w:rFonts w:hint="eastAsia" w:ascii="仿宋_GB2312" w:hAnsi="仿宋" w:eastAsia="仿宋_GB2312" w:cs="Times New Roman Regular"/>
                <w:kern w:val="0"/>
              </w:rPr>
            </w:pPr>
            <w:r>
              <w:rPr>
                <w:rFonts w:hint="eastAsia" w:ascii="仿宋_GB2312" w:hAnsi="仿宋" w:eastAsia="仿宋_GB2312" w:cs="Times New Roman Regular"/>
                <w:kern w:val="0"/>
              </w:rPr>
              <w:t>培养环节（20分）</w:t>
            </w:r>
          </w:p>
        </w:tc>
        <w:tc>
          <w:tcPr>
            <w:tcW w:w="545" w:type="pct"/>
            <w:vAlign w:val="center"/>
          </w:tcPr>
          <w:p w14:paraId="45CEEC02">
            <w:pPr>
              <w:snapToGrid w:val="0"/>
              <w:jc w:val="center"/>
              <w:rPr>
                <w:rFonts w:hint="eastAsia" w:ascii="仿宋_GB2312" w:hAnsi="仿宋" w:eastAsia="仿宋_GB2312" w:cs="Times New Roman Regular"/>
                <w:kern w:val="0"/>
              </w:rPr>
            </w:pPr>
            <w:r>
              <w:rPr>
                <w:rFonts w:hint="eastAsia" w:ascii="仿宋_GB2312" w:hAnsi="仿宋" w:eastAsia="仿宋_GB2312" w:cs="Times New Roman Regular"/>
                <w:kern w:val="0"/>
                <w:lang w:eastAsia="zh-Hans"/>
              </w:rPr>
              <w:t>党建思政</w:t>
            </w:r>
            <w:r>
              <w:rPr>
                <w:rFonts w:hint="eastAsia" w:ascii="仿宋_GB2312" w:hAnsi="仿宋" w:eastAsia="仿宋_GB2312" w:cs="Times New Roman Regular"/>
                <w:kern w:val="0"/>
              </w:rPr>
              <w:t>与实践教育</w:t>
            </w:r>
          </w:p>
        </w:tc>
        <w:tc>
          <w:tcPr>
            <w:tcW w:w="3137" w:type="pct"/>
            <w:vAlign w:val="center"/>
          </w:tcPr>
          <w:p w14:paraId="5663BB63">
            <w:pPr>
              <w:snapToGrid w:val="0"/>
              <w:jc w:val="both"/>
              <w:rPr>
                <w:rFonts w:hint="eastAsia" w:ascii="仿宋_GB2312" w:hAnsi="仿宋" w:eastAsia="仿宋_GB2312" w:cs="Times New Roman Regular"/>
                <w:kern w:val="0"/>
              </w:rPr>
            </w:pPr>
            <w:r>
              <w:rPr>
                <w:rFonts w:hint="eastAsia" w:ascii="仿宋_GB2312" w:hAnsi="仿宋" w:eastAsia="仿宋_GB2312" w:cs="Times New Roman Regular"/>
                <w:kern w:val="0"/>
              </w:rPr>
              <w:t>1.强化党建引领与思政教育，积极参与党团组织生活；</w:t>
            </w:r>
            <w:r>
              <w:rPr>
                <w:rFonts w:hint="eastAsia" w:ascii="仿宋_GB2312" w:hAnsi="仿宋" w:eastAsia="仿宋_GB2312" w:cs="Times New Roman Regular"/>
                <w:kern w:val="0"/>
                <w:lang w:eastAsia="zh-Hans"/>
              </w:rPr>
              <w:t>创新开展</w:t>
            </w:r>
            <w:r>
              <w:rPr>
                <w:rFonts w:hint="eastAsia" w:ascii="仿宋_GB2312" w:hAnsi="仿宋" w:eastAsia="仿宋_GB2312" w:cs="Times New Roman Regular"/>
                <w:kern w:val="0"/>
              </w:rPr>
              <w:t>知农爱农耕读</w:t>
            </w:r>
            <w:r>
              <w:rPr>
                <w:rFonts w:hint="eastAsia" w:ascii="仿宋_GB2312" w:hAnsi="仿宋" w:eastAsia="仿宋_GB2312" w:cs="Times New Roman Regular"/>
                <w:kern w:val="0"/>
                <w:lang w:eastAsia="zh-Hans"/>
              </w:rPr>
              <w:t>教育，</w:t>
            </w:r>
            <w:r>
              <w:rPr>
                <w:rFonts w:hint="eastAsia" w:ascii="仿宋_GB2312" w:hAnsi="仿宋" w:eastAsia="仿宋_GB2312" w:cs="Times New Roman Regular"/>
                <w:kern w:val="0"/>
              </w:rPr>
              <w:t>弘扬科学家精神，激发服务“三农”责任感和使命感。</w:t>
            </w:r>
          </w:p>
          <w:p w14:paraId="42B9EC65">
            <w:pPr>
              <w:snapToGrid w:val="0"/>
              <w:jc w:val="both"/>
              <w:rPr>
                <w:rFonts w:hint="eastAsia" w:ascii="仿宋_GB2312" w:hAnsi="仿宋" w:eastAsia="仿宋_GB2312" w:cs="Times New Roman Regular"/>
                <w:kern w:val="0"/>
              </w:rPr>
            </w:pPr>
            <w:r>
              <w:rPr>
                <w:rFonts w:hint="eastAsia" w:ascii="仿宋_GB2312" w:hAnsi="仿宋" w:eastAsia="仿宋_GB2312" w:cs="Times New Roman Regular"/>
                <w:kern w:val="0"/>
              </w:rPr>
              <w:t>2.所有常驻研究生入学前至少在科技小院参加1次实践教育，提前了解科技小院工作</w:t>
            </w:r>
          </w:p>
        </w:tc>
        <w:tc>
          <w:tcPr>
            <w:tcW w:w="622" w:type="pct"/>
            <w:vAlign w:val="center"/>
          </w:tcPr>
          <w:p w14:paraId="71A2A912">
            <w:pPr>
              <w:snapToGrid w:val="0"/>
              <w:jc w:val="center"/>
              <w:rPr>
                <w:rFonts w:hint="eastAsia" w:ascii="仿宋_GB2312" w:hAnsi="仿宋" w:eastAsia="仿宋_GB2312" w:cs="Times New Roman Regular"/>
                <w:kern w:val="0"/>
              </w:rPr>
            </w:pPr>
            <w:r>
              <w:rPr>
                <w:rFonts w:hint="eastAsia" w:ascii="仿宋_GB2312" w:hAnsi="仿宋" w:eastAsia="仿宋_GB2312" w:cs="Times New Roman Regular"/>
                <w:kern w:val="0"/>
              </w:rPr>
              <w:t>5</w:t>
            </w:r>
          </w:p>
        </w:tc>
      </w:tr>
      <w:tr w14:paraId="6EA11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693" w:type="pct"/>
            <w:vMerge w:val="continue"/>
            <w:vAlign w:val="center"/>
          </w:tcPr>
          <w:p w14:paraId="38D7C183">
            <w:pPr>
              <w:snapToGrid w:val="0"/>
              <w:jc w:val="center"/>
              <w:rPr>
                <w:rFonts w:hint="eastAsia" w:ascii="仿宋_GB2312" w:hAnsi="仿宋" w:eastAsia="仿宋_GB2312" w:cs="Times New Roman Regular"/>
                <w:kern w:val="0"/>
              </w:rPr>
            </w:pPr>
          </w:p>
        </w:tc>
        <w:tc>
          <w:tcPr>
            <w:tcW w:w="545" w:type="pct"/>
            <w:vAlign w:val="center"/>
          </w:tcPr>
          <w:p w14:paraId="2E6DDEBF">
            <w:pPr>
              <w:snapToGrid w:val="0"/>
              <w:jc w:val="center"/>
              <w:rPr>
                <w:rFonts w:hint="eastAsia" w:ascii="仿宋_GB2312" w:hAnsi="仿宋" w:eastAsia="仿宋_GB2312" w:cs="Times New Roman Regular"/>
                <w:kern w:val="0"/>
              </w:rPr>
            </w:pPr>
            <w:r>
              <w:rPr>
                <w:rFonts w:hint="eastAsia" w:ascii="仿宋_GB2312" w:hAnsi="仿宋" w:eastAsia="仿宋_GB2312" w:cs="Times New Roman Regular"/>
                <w:kern w:val="0"/>
              </w:rPr>
              <w:t>课程学习与学术交流</w:t>
            </w:r>
          </w:p>
        </w:tc>
        <w:tc>
          <w:tcPr>
            <w:tcW w:w="3137" w:type="pct"/>
            <w:vAlign w:val="center"/>
          </w:tcPr>
          <w:p w14:paraId="0A9CA1D5">
            <w:pPr>
              <w:snapToGrid w:val="0"/>
              <w:jc w:val="both"/>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1.研究生结合科技小院实际需求，选修相关专业技能方法类课程。</w:t>
            </w:r>
          </w:p>
          <w:p w14:paraId="5A3B2D89">
            <w:pPr>
              <w:snapToGrid w:val="0"/>
              <w:jc w:val="both"/>
              <w:rPr>
                <w:rFonts w:hint="eastAsia" w:ascii="仿宋_GB2312" w:hAnsi="仿宋" w:eastAsia="仿宋_GB2312" w:cs="Times New Roman Regular"/>
                <w:kern w:val="0"/>
              </w:rPr>
            </w:pPr>
            <w:r>
              <w:rPr>
                <w:rFonts w:hint="eastAsia" w:ascii="仿宋_GB2312" w:hAnsi="仿宋_GB2312" w:eastAsia="仿宋_GB2312" w:cs="仿宋_GB2312"/>
                <w:color w:val="000000"/>
                <w:kern w:val="0"/>
                <w:szCs w:val="21"/>
              </w:rPr>
              <w:t>2.研究生应每年参加至少1次学术交流</w:t>
            </w:r>
          </w:p>
        </w:tc>
        <w:tc>
          <w:tcPr>
            <w:tcW w:w="622" w:type="pct"/>
            <w:vAlign w:val="center"/>
          </w:tcPr>
          <w:p w14:paraId="54BA2278">
            <w:pPr>
              <w:snapToGrid w:val="0"/>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w:t>
            </w:r>
          </w:p>
        </w:tc>
      </w:tr>
      <w:tr w14:paraId="52292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693" w:type="pct"/>
            <w:vMerge w:val="continue"/>
            <w:vAlign w:val="center"/>
          </w:tcPr>
          <w:p w14:paraId="2B40C0F4">
            <w:pPr>
              <w:snapToGrid w:val="0"/>
              <w:jc w:val="center"/>
              <w:rPr>
                <w:rFonts w:hint="eastAsia" w:ascii="仿宋_GB2312" w:hAnsi="仿宋" w:eastAsia="仿宋_GB2312" w:cs="Times New Roman Regular"/>
                <w:kern w:val="0"/>
              </w:rPr>
            </w:pPr>
          </w:p>
        </w:tc>
        <w:tc>
          <w:tcPr>
            <w:tcW w:w="545" w:type="pct"/>
            <w:vAlign w:val="center"/>
          </w:tcPr>
          <w:p w14:paraId="169BB13A">
            <w:pPr>
              <w:snapToGrid w:val="0"/>
              <w:jc w:val="center"/>
              <w:rPr>
                <w:rFonts w:hint="eastAsia" w:ascii="仿宋_GB2312" w:hAnsi="仿宋" w:eastAsia="仿宋_GB2312" w:cs="Times New Roman Regular"/>
                <w:kern w:val="0"/>
              </w:rPr>
            </w:pPr>
            <w:r>
              <w:rPr>
                <w:rFonts w:hint="eastAsia" w:ascii="仿宋_GB2312" w:hAnsi="仿宋" w:eastAsia="仿宋_GB2312" w:cs="Times New Roman Regular"/>
                <w:kern w:val="0"/>
              </w:rPr>
              <w:t>论文选题与科学研究</w:t>
            </w:r>
          </w:p>
        </w:tc>
        <w:tc>
          <w:tcPr>
            <w:tcW w:w="3137" w:type="pct"/>
            <w:vAlign w:val="center"/>
          </w:tcPr>
          <w:p w14:paraId="6B00BDEC">
            <w:pPr>
              <w:snapToGrid w:val="0"/>
              <w:jc w:val="both"/>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1.研究选题聚焦当地产业重点任务和乡村全面振兴，根据当地</w:t>
            </w:r>
            <w:r>
              <w:rPr>
                <w:rFonts w:hint="eastAsia" w:ascii="仿宋_GB2312" w:hAnsi="仿宋_GB2312" w:eastAsia="仿宋_GB2312" w:cs="仿宋_GB2312"/>
                <w:color w:val="000000"/>
                <w:kern w:val="0"/>
                <w:szCs w:val="21"/>
                <w:lang w:val="en-US" w:eastAsia="zh-CN"/>
              </w:rPr>
              <w:t>产业</w:t>
            </w:r>
            <w:r>
              <w:rPr>
                <w:rFonts w:hint="eastAsia" w:ascii="仿宋_GB2312" w:hAnsi="仿宋_GB2312" w:eastAsia="仿宋_GB2312" w:cs="仿宋_GB2312"/>
                <w:color w:val="000000"/>
                <w:kern w:val="0"/>
                <w:szCs w:val="21"/>
              </w:rPr>
              <w:t>和企业</w:t>
            </w:r>
            <w:r>
              <w:rPr>
                <w:rFonts w:hint="eastAsia" w:ascii="仿宋_GB2312" w:hAnsi="仿宋_GB2312" w:eastAsia="仿宋_GB2312" w:cs="仿宋_GB2312"/>
                <w:color w:val="000000"/>
                <w:kern w:val="0"/>
                <w:szCs w:val="21"/>
                <w:lang w:val="en-US" w:eastAsia="zh-CN"/>
              </w:rPr>
              <w:t>的实际</w:t>
            </w:r>
            <w:r>
              <w:rPr>
                <w:rFonts w:hint="eastAsia" w:ascii="仿宋_GB2312" w:hAnsi="仿宋_GB2312" w:eastAsia="仿宋_GB2312" w:cs="仿宋_GB2312"/>
                <w:color w:val="000000"/>
                <w:kern w:val="0"/>
                <w:szCs w:val="21"/>
              </w:rPr>
              <w:t>需求开展应用科学研究。</w:t>
            </w:r>
          </w:p>
          <w:p w14:paraId="374BECF3">
            <w:pPr>
              <w:snapToGrid w:val="0"/>
              <w:jc w:val="both"/>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2.每个科技小院拥有试验场地不少于1个，创新或引进新技术、新品种、新产品，或形成政策建议等不少于2项/年</w:t>
            </w:r>
          </w:p>
        </w:tc>
        <w:tc>
          <w:tcPr>
            <w:tcW w:w="622" w:type="pct"/>
            <w:vAlign w:val="center"/>
          </w:tcPr>
          <w:p w14:paraId="7E9F1311">
            <w:pPr>
              <w:snapToGrid w:val="0"/>
              <w:jc w:val="center"/>
              <w:rPr>
                <w:rFonts w:hint="eastAsia" w:ascii="仿宋_GB2312" w:hAnsi="仿宋_GB2312" w:eastAsia="仿宋_GB2312" w:cs="仿宋_GB2312"/>
                <w:color w:val="000000"/>
                <w:kern w:val="0"/>
                <w:szCs w:val="21"/>
              </w:rPr>
            </w:pPr>
            <w:r>
              <w:rPr>
                <w:rFonts w:hint="eastAsia" w:ascii="仿宋_GB2312" w:hAnsi="仿宋" w:eastAsia="仿宋_GB2312" w:cs="Times New Roman Regular"/>
                <w:kern w:val="0"/>
              </w:rPr>
              <w:t>10</w:t>
            </w:r>
          </w:p>
        </w:tc>
      </w:tr>
      <w:tr w14:paraId="78660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693" w:type="pct"/>
            <w:vMerge w:val="restart"/>
            <w:vAlign w:val="center"/>
          </w:tcPr>
          <w:p w14:paraId="462E8DA9">
            <w:pPr>
              <w:snapToGrid w:val="0"/>
              <w:jc w:val="center"/>
              <w:rPr>
                <w:rFonts w:hint="eastAsia" w:ascii="仿宋_GB2312" w:hAnsi="仿宋" w:eastAsia="仿宋_GB2312" w:cs="Times New Roman Regular"/>
                <w:kern w:val="0"/>
              </w:rPr>
            </w:pPr>
            <w:r>
              <w:rPr>
                <w:rFonts w:hint="eastAsia" w:ascii="仿宋_GB2312" w:hAnsi="仿宋" w:eastAsia="仿宋_GB2312" w:cs="Times New Roman Regular"/>
                <w:kern w:val="0"/>
              </w:rPr>
              <w:t>科学技术普及服务（20分）</w:t>
            </w:r>
          </w:p>
        </w:tc>
        <w:tc>
          <w:tcPr>
            <w:tcW w:w="545" w:type="pct"/>
            <w:vAlign w:val="center"/>
          </w:tcPr>
          <w:p w14:paraId="30509683">
            <w:pPr>
              <w:snapToGrid w:val="0"/>
              <w:jc w:val="center"/>
              <w:rPr>
                <w:rFonts w:hint="eastAsia" w:ascii="仿宋_GB2312" w:hAnsi="仿宋" w:eastAsia="仿宋_GB2312" w:cs="Times New Roman Regular"/>
                <w:kern w:val="0"/>
              </w:rPr>
            </w:pPr>
            <w:r>
              <w:rPr>
                <w:rFonts w:hint="eastAsia" w:ascii="仿宋_GB2312" w:hAnsi="仿宋" w:eastAsia="仿宋_GB2312" w:cs="Times New Roman Regular"/>
                <w:kern w:val="0"/>
              </w:rPr>
              <w:t>技术普及应用</w:t>
            </w:r>
          </w:p>
        </w:tc>
        <w:tc>
          <w:tcPr>
            <w:tcW w:w="3137" w:type="pct"/>
            <w:vAlign w:val="center"/>
          </w:tcPr>
          <w:p w14:paraId="6EF48F38">
            <w:pPr>
              <w:snapToGrid w:val="0"/>
              <w:jc w:val="both"/>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1.将科技创新成果在当地转化应用；结合当地农时农事需求，开展技术培训和科学普及等活动不少于10次/年，培训人数不少于</w:t>
            </w:r>
            <w:r>
              <w:rPr>
                <w:rFonts w:ascii="仿宋_GB2312" w:hAnsi="仿宋_GB2312" w:eastAsia="仿宋_GB2312" w:cs="仿宋_GB2312"/>
                <w:color w:val="000000"/>
                <w:kern w:val="0"/>
                <w:szCs w:val="21"/>
              </w:rPr>
              <w:t>2</w:t>
            </w:r>
            <w:r>
              <w:rPr>
                <w:rFonts w:hint="eastAsia" w:ascii="仿宋_GB2312" w:hAnsi="仿宋_GB2312" w:eastAsia="仿宋_GB2312" w:cs="仿宋_GB2312"/>
                <w:color w:val="000000"/>
                <w:kern w:val="0"/>
                <w:szCs w:val="21"/>
              </w:rPr>
              <w:t>00人次/年，在农业节本提质增效等方面取得实效。</w:t>
            </w:r>
          </w:p>
          <w:p w14:paraId="333ABD87">
            <w:pPr>
              <w:snapToGrid w:val="0"/>
              <w:jc w:val="both"/>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2.科技小院向地方政府提供针对当地产业发展的政策建议</w:t>
            </w:r>
          </w:p>
        </w:tc>
        <w:tc>
          <w:tcPr>
            <w:tcW w:w="622" w:type="pct"/>
            <w:vAlign w:val="center"/>
          </w:tcPr>
          <w:p w14:paraId="4C136BE1">
            <w:pPr>
              <w:snapToGrid w:val="0"/>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15</w:t>
            </w:r>
          </w:p>
        </w:tc>
      </w:tr>
      <w:tr w14:paraId="2D592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jc w:val="center"/>
        </w:trPr>
        <w:tc>
          <w:tcPr>
            <w:tcW w:w="693" w:type="pct"/>
            <w:vMerge w:val="continue"/>
            <w:vAlign w:val="center"/>
          </w:tcPr>
          <w:p w14:paraId="50A055B2">
            <w:pPr>
              <w:snapToGrid w:val="0"/>
              <w:jc w:val="center"/>
              <w:rPr>
                <w:rFonts w:hint="eastAsia" w:ascii="仿宋_GB2312" w:hAnsi="仿宋" w:eastAsia="仿宋_GB2312" w:cs="Times New Roman Regular"/>
                <w:kern w:val="0"/>
              </w:rPr>
            </w:pPr>
          </w:p>
        </w:tc>
        <w:tc>
          <w:tcPr>
            <w:tcW w:w="545" w:type="pct"/>
            <w:shd w:val="clear" w:color="auto" w:fill="auto"/>
            <w:vAlign w:val="center"/>
          </w:tcPr>
          <w:p w14:paraId="5E0C4B6D">
            <w:pPr>
              <w:snapToGrid w:val="0"/>
              <w:jc w:val="center"/>
              <w:rPr>
                <w:rFonts w:hint="eastAsia" w:ascii="仿宋_GB2312" w:hAnsi="仿宋" w:eastAsia="仿宋_GB2312" w:cs="Times New Roman Regular"/>
                <w:kern w:val="0"/>
              </w:rPr>
            </w:pPr>
            <w:r>
              <w:rPr>
                <w:rFonts w:hint="eastAsia" w:ascii="仿宋_GB2312" w:hAnsi="仿宋" w:eastAsia="仿宋_GB2312" w:cs="Times New Roman Regular"/>
                <w:kern w:val="0"/>
              </w:rPr>
              <w:t>科学文化普及</w:t>
            </w:r>
          </w:p>
        </w:tc>
        <w:tc>
          <w:tcPr>
            <w:tcW w:w="3137" w:type="pct"/>
            <w:shd w:val="clear" w:color="auto" w:fill="auto"/>
            <w:vAlign w:val="center"/>
          </w:tcPr>
          <w:p w14:paraId="0979A335">
            <w:pPr>
              <w:snapToGrid w:val="0"/>
              <w:jc w:val="both"/>
              <w:rPr>
                <w:rFonts w:hint="eastAsia" w:ascii="仿宋_GB2312" w:hAnsi="仿宋_GB2312" w:eastAsia="仿宋_GB2312" w:cs="仿宋_GB2312"/>
                <w:color w:val="000000"/>
                <w:kern w:val="0"/>
                <w:szCs w:val="21"/>
                <w:lang w:eastAsia="zh-CN"/>
              </w:rPr>
            </w:pPr>
            <w:r>
              <w:rPr>
                <w:rFonts w:hint="eastAsia" w:ascii="仿宋_GB2312" w:hAnsi="仿宋_GB2312" w:eastAsia="仿宋_GB2312" w:cs="仿宋_GB2312"/>
                <w:color w:val="000000"/>
                <w:kern w:val="0"/>
                <w:szCs w:val="21"/>
              </w:rPr>
              <w:t>1.依托科普中国、全国科技小院服务管理平台、微信公众号、短视频平台等新媒体手段，发布高质量科普图文或视频等</w:t>
            </w:r>
            <w:r>
              <w:rPr>
                <w:rFonts w:hint="eastAsia" w:ascii="仿宋_GB2312" w:hAnsi="仿宋_GB2312" w:eastAsia="仿宋_GB2312" w:cs="仿宋_GB2312"/>
                <w:color w:val="000000"/>
                <w:kern w:val="0"/>
                <w:szCs w:val="21"/>
                <w:lang w:eastAsia="zh-CN"/>
              </w:rPr>
              <w:t>。</w:t>
            </w:r>
          </w:p>
          <w:p w14:paraId="24E3A27B">
            <w:pPr>
              <w:snapToGrid w:val="0"/>
              <w:jc w:val="both"/>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2.开展乡村</w:t>
            </w:r>
            <w:r>
              <w:rPr>
                <w:rFonts w:hint="eastAsia" w:ascii="仿宋_GB2312" w:hAnsi="仿宋_GB2312" w:eastAsia="仿宋_GB2312" w:cs="仿宋_GB2312"/>
                <w:color w:val="000000"/>
                <w:kern w:val="0"/>
                <w:szCs w:val="21"/>
                <w:lang w:eastAsia="zh-CN"/>
              </w:rPr>
              <w:t>、</w:t>
            </w:r>
            <w:r>
              <w:rPr>
                <w:rFonts w:hint="eastAsia" w:ascii="仿宋_GB2312" w:hAnsi="仿宋_GB2312" w:eastAsia="仿宋_GB2312" w:cs="仿宋_GB2312"/>
                <w:color w:val="000000"/>
                <w:kern w:val="0"/>
                <w:szCs w:val="21"/>
              </w:rPr>
              <w:t>企业文化建设，组织参与文化活动、乡村规划和治理、生态文明建设等。</w:t>
            </w:r>
          </w:p>
          <w:p w14:paraId="12FE81BF">
            <w:pPr>
              <w:snapToGrid w:val="0"/>
              <w:jc w:val="both"/>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3.每年至少参加1次科普</w:t>
            </w:r>
            <w:r>
              <w:rPr>
                <w:rFonts w:hint="eastAsia" w:ascii="仿宋_GB2312" w:hAnsi="仿宋_GB2312" w:eastAsia="仿宋_GB2312" w:cs="仿宋_GB2312"/>
                <w:color w:val="000000"/>
                <w:kern w:val="0"/>
                <w:szCs w:val="21"/>
                <w:lang w:val="en-US" w:eastAsia="zh-CN"/>
              </w:rPr>
              <w:t>宣讲等</w:t>
            </w:r>
            <w:r>
              <w:rPr>
                <w:rFonts w:hint="eastAsia" w:ascii="仿宋_GB2312" w:hAnsi="仿宋_GB2312" w:eastAsia="仿宋_GB2312" w:cs="仿宋_GB2312"/>
                <w:color w:val="000000"/>
                <w:kern w:val="0"/>
                <w:szCs w:val="21"/>
              </w:rPr>
              <w:t>活动</w:t>
            </w:r>
          </w:p>
        </w:tc>
        <w:tc>
          <w:tcPr>
            <w:tcW w:w="622" w:type="pct"/>
            <w:shd w:val="clear" w:color="auto" w:fill="auto"/>
            <w:vAlign w:val="center"/>
          </w:tcPr>
          <w:p w14:paraId="3201EF0B">
            <w:pPr>
              <w:snapToGrid w:val="0"/>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w:t>
            </w:r>
          </w:p>
        </w:tc>
      </w:tr>
      <w:tr w14:paraId="1E59E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693" w:type="pct"/>
            <w:vAlign w:val="center"/>
          </w:tcPr>
          <w:p w14:paraId="13EBAFFE">
            <w:pPr>
              <w:snapToGrid w:val="0"/>
              <w:jc w:val="center"/>
              <w:rPr>
                <w:rFonts w:hint="eastAsia" w:ascii="仿宋_GB2312" w:hAnsi="仿宋" w:eastAsia="仿宋_GB2312" w:cs="Times New Roman Regular"/>
                <w:kern w:val="0"/>
              </w:rPr>
            </w:pPr>
            <w:r>
              <w:rPr>
                <w:rFonts w:hint="eastAsia" w:ascii="仿宋_GB2312" w:hAnsi="仿宋" w:eastAsia="仿宋_GB2312" w:cs="Times New Roman Regular"/>
                <w:kern w:val="0"/>
              </w:rPr>
              <w:t>社会评价与</w:t>
            </w:r>
          </w:p>
          <w:p w14:paraId="0C20E985">
            <w:pPr>
              <w:snapToGrid w:val="0"/>
              <w:jc w:val="center"/>
              <w:rPr>
                <w:rFonts w:hint="eastAsia" w:ascii="仿宋_GB2312" w:hAnsi="仿宋" w:eastAsia="仿宋_GB2312" w:cs="Times New Roman Regular"/>
                <w:kern w:val="0"/>
              </w:rPr>
            </w:pPr>
            <w:r>
              <w:rPr>
                <w:rFonts w:hint="eastAsia" w:ascii="仿宋_GB2312" w:hAnsi="仿宋" w:eastAsia="仿宋_GB2312" w:cs="Times New Roman Regular"/>
                <w:kern w:val="0"/>
              </w:rPr>
              <w:t>职业发展</w:t>
            </w:r>
          </w:p>
          <w:p w14:paraId="1E756963">
            <w:pPr>
              <w:snapToGrid w:val="0"/>
              <w:jc w:val="center"/>
              <w:rPr>
                <w:rFonts w:hint="eastAsia" w:ascii="仿宋_GB2312" w:hAnsi="仿宋" w:eastAsia="仿宋_GB2312" w:cs="Times New Roman Regular"/>
                <w:kern w:val="0"/>
              </w:rPr>
            </w:pPr>
            <w:r>
              <w:rPr>
                <w:rFonts w:hint="eastAsia" w:ascii="仿宋_GB2312" w:hAnsi="仿宋" w:eastAsia="仿宋_GB2312" w:cs="Times New Roman Regular"/>
                <w:kern w:val="0"/>
              </w:rPr>
              <w:t>（10分）</w:t>
            </w:r>
          </w:p>
        </w:tc>
        <w:tc>
          <w:tcPr>
            <w:tcW w:w="545" w:type="pct"/>
            <w:shd w:val="clear" w:color="auto" w:fill="auto"/>
            <w:vAlign w:val="center"/>
          </w:tcPr>
          <w:p w14:paraId="36BD2261">
            <w:pPr>
              <w:snapToGrid w:val="0"/>
              <w:jc w:val="center"/>
              <w:rPr>
                <w:rFonts w:hint="eastAsia" w:ascii="仿宋_GB2312" w:hAnsi="仿宋" w:eastAsia="仿宋_GB2312" w:cs="Times New Roman Regular"/>
                <w:kern w:val="0"/>
              </w:rPr>
            </w:pPr>
            <w:r>
              <w:rPr>
                <w:rFonts w:hint="eastAsia" w:ascii="仿宋_GB2312" w:hAnsi="仿宋" w:eastAsia="仿宋_GB2312" w:cs="Times New Roman Regular"/>
                <w:kern w:val="0"/>
              </w:rPr>
              <w:t>社会评价与职业发展</w:t>
            </w:r>
          </w:p>
        </w:tc>
        <w:tc>
          <w:tcPr>
            <w:tcW w:w="3137" w:type="pct"/>
            <w:shd w:val="clear" w:color="auto" w:fill="auto"/>
            <w:vAlign w:val="center"/>
          </w:tcPr>
          <w:p w14:paraId="4891B4CE">
            <w:pPr>
              <w:snapToGrid w:val="0"/>
              <w:jc w:val="both"/>
              <w:rPr>
                <w:rFonts w:hint="eastAsia" w:ascii="仿宋_GB2312" w:hAnsi="仿宋_GB2312" w:eastAsia="仿宋_GB2312" w:cs="仿宋_GB2312"/>
                <w:color w:val="000000"/>
                <w:kern w:val="0"/>
                <w:szCs w:val="21"/>
                <w:lang w:eastAsia="zh-CN"/>
              </w:rPr>
            </w:pPr>
            <w:r>
              <w:rPr>
                <w:rFonts w:ascii="仿宋_GB2312" w:hAnsi="仿宋_GB2312" w:eastAsia="仿宋_GB2312" w:cs="仿宋_GB2312"/>
                <w:color w:val="000000"/>
                <w:kern w:val="0"/>
                <w:szCs w:val="21"/>
              </w:rPr>
              <w:t>1</w:t>
            </w:r>
            <w:r>
              <w:rPr>
                <w:rFonts w:hint="eastAsia" w:ascii="仿宋_GB2312" w:hAnsi="仿宋_GB2312" w:eastAsia="仿宋_GB2312" w:cs="仿宋_GB2312"/>
                <w:color w:val="000000"/>
                <w:kern w:val="0"/>
                <w:szCs w:val="21"/>
              </w:rPr>
              <w:t>.</w:t>
            </w:r>
            <w:r>
              <w:rPr>
                <w:rFonts w:hint="eastAsia" w:ascii="仿宋_GB2312" w:hAnsi="仿宋" w:eastAsia="仿宋_GB2312" w:cs="Times New Roman Regular"/>
                <w:kern w:val="0"/>
              </w:rPr>
              <w:t>科技小院</w:t>
            </w:r>
            <w:r>
              <w:rPr>
                <w:rFonts w:hint="eastAsia" w:ascii="仿宋_GB2312" w:hAnsi="仿宋_GB2312" w:eastAsia="仿宋_GB2312" w:cs="仿宋_GB2312"/>
                <w:color w:val="000000"/>
                <w:kern w:val="0"/>
                <w:szCs w:val="21"/>
              </w:rPr>
              <w:t>获得地方农民群众、合作社、农技推广机构、相关企业和党政部门高度</w:t>
            </w:r>
            <w:r>
              <w:rPr>
                <w:rFonts w:hint="eastAsia" w:ascii="仿宋_GB2312" w:hAnsi="仿宋_GB2312" w:eastAsia="仿宋_GB2312" w:cs="仿宋_GB2312"/>
                <w:color w:val="000000"/>
                <w:kern w:val="0"/>
                <w:szCs w:val="21"/>
                <w:lang w:val="en-US" w:eastAsia="zh-CN"/>
              </w:rPr>
              <w:t>认可</w:t>
            </w:r>
            <w:r>
              <w:rPr>
                <w:rFonts w:hint="eastAsia" w:ascii="仿宋_GB2312" w:hAnsi="仿宋_GB2312" w:eastAsia="仿宋_GB2312" w:cs="仿宋_GB2312"/>
                <w:color w:val="000000"/>
                <w:kern w:val="0"/>
                <w:szCs w:val="21"/>
              </w:rPr>
              <w:t>和支持</w:t>
            </w:r>
            <w:r>
              <w:rPr>
                <w:rFonts w:hint="eastAsia" w:ascii="仿宋_GB2312" w:hAnsi="仿宋_GB2312" w:eastAsia="仿宋_GB2312" w:cs="仿宋_GB2312"/>
                <w:color w:val="000000"/>
                <w:kern w:val="0"/>
                <w:szCs w:val="21"/>
                <w:lang w:eastAsia="zh-CN"/>
              </w:rPr>
              <w:t>。</w:t>
            </w:r>
          </w:p>
          <w:p w14:paraId="2A2D95D7">
            <w:pPr>
              <w:snapToGrid w:val="0"/>
              <w:jc w:val="both"/>
              <w:rPr>
                <w:rFonts w:hint="eastAsia" w:ascii="仿宋_GB2312" w:hAnsi="仿宋_GB2312" w:eastAsia="仿宋_GB2312" w:cs="仿宋_GB2312"/>
                <w:color w:val="000000"/>
                <w:kern w:val="0"/>
                <w:szCs w:val="21"/>
              </w:rPr>
            </w:pPr>
            <w:r>
              <w:rPr>
                <w:rFonts w:ascii="仿宋_GB2312" w:hAnsi="仿宋" w:eastAsia="仿宋_GB2312" w:cs="Times New Roman Regular"/>
                <w:kern w:val="0"/>
              </w:rPr>
              <w:t>2</w:t>
            </w:r>
            <w:r>
              <w:rPr>
                <w:rFonts w:hint="eastAsia" w:ascii="仿宋_GB2312" w:hAnsi="仿宋" w:eastAsia="仿宋_GB2312" w:cs="Times New Roman Regular"/>
                <w:kern w:val="0"/>
              </w:rPr>
              <w:t>.</w:t>
            </w:r>
            <w:r>
              <w:rPr>
                <w:rFonts w:hint="eastAsia" w:ascii="仿宋_GB2312" w:hAnsi="仿宋" w:eastAsia="仿宋_GB2312" w:cs="Times New Roman Regular"/>
                <w:kern w:val="0"/>
                <w:lang w:eastAsia="zh-Hans"/>
              </w:rPr>
              <w:t>毕业生</w:t>
            </w:r>
            <w:r>
              <w:rPr>
                <w:rFonts w:hint="eastAsia" w:ascii="仿宋_GB2312" w:hAnsi="仿宋" w:eastAsia="仿宋_GB2312" w:cs="Times New Roman Regular"/>
                <w:kern w:val="0"/>
              </w:rPr>
              <w:t>积极</w:t>
            </w:r>
            <w:r>
              <w:rPr>
                <w:rFonts w:hint="eastAsia" w:ascii="仿宋_GB2312" w:hAnsi="仿宋" w:eastAsia="仿宋_GB2312" w:cs="Times New Roman Regular"/>
                <w:kern w:val="0"/>
                <w:lang w:eastAsia="zh-Hans"/>
              </w:rPr>
              <w:t>面向“</w:t>
            </w:r>
            <w:r>
              <w:rPr>
                <w:rFonts w:hint="eastAsia" w:ascii="仿宋_GB2312" w:hAnsi="仿宋" w:eastAsia="仿宋_GB2312" w:cs="Times New Roman Regular"/>
                <w:kern w:val="0"/>
              </w:rPr>
              <w:t>三农”领域，在基层一线</w:t>
            </w:r>
            <w:r>
              <w:rPr>
                <w:rFonts w:hint="eastAsia" w:ascii="仿宋_GB2312" w:hAnsi="仿宋" w:eastAsia="仿宋_GB2312" w:cs="Times New Roman Regular"/>
                <w:kern w:val="0"/>
                <w:lang w:eastAsia="zh-Hans"/>
              </w:rPr>
              <w:t>高质量就业</w:t>
            </w:r>
            <w:r>
              <w:rPr>
                <w:rFonts w:hint="eastAsia" w:ascii="仿宋_GB2312" w:hAnsi="仿宋" w:eastAsia="仿宋_GB2312" w:cs="Times New Roman Regular"/>
                <w:kern w:val="0"/>
              </w:rPr>
              <w:t>和发展</w:t>
            </w:r>
          </w:p>
        </w:tc>
        <w:tc>
          <w:tcPr>
            <w:tcW w:w="622" w:type="pct"/>
            <w:shd w:val="clear" w:color="auto" w:fill="auto"/>
            <w:vAlign w:val="center"/>
          </w:tcPr>
          <w:p w14:paraId="40F614C8">
            <w:pPr>
              <w:snapToGrid w:val="0"/>
              <w:jc w:val="center"/>
              <w:rPr>
                <w:rFonts w:hint="eastAsia" w:ascii="仿宋_GB2312" w:hAnsi="仿宋_GB2312" w:eastAsia="仿宋_GB2312" w:cs="仿宋_GB2312"/>
                <w:color w:val="000000"/>
                <w:kern w:val="0"/>
                <w:szCs w:val="21"/>
              </w:rPr>
            </w:pPr>
            <w:r>
              <w:rPr>
                <w:rFonts w:hint="eastAsia" w:ascii="仿宋_GB2312" w:hAnsi="仿宋" w:eastAsia="仿宋_GB2312" w:cs="Times New Roman Regular"/>
                <w:kern w:val="0"/>
              </w:rPr>
              <w:t>10</w:t>
            </w:r>
          </w:p>
        </w:tc>
      </w:tr>
      <w:tr w14:paraId="694DF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77" w:type="pct"/>
            <w:gridSpan w:val="3"/>
            <w:vAlign w:val="center"/>
          </w:tcPr>
          <w:p w14:paraId="0BA75EF2">
            <w:pPr>
              <w:snapToGrid w:val="0"/>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总 分</w:t>
            </w:r>
          </w:p>
        </w:tc>
        <w:tc>
          <w:tcPr>
            <w:tcW w:w="622" w:type="pct"/>
            <w:vAlign w:val="center"/>
          </w:tcPr>
          <w:p w14:paraId="1A07EC91">
            <w:pPr>
              <w:snapToGrid w:val="0"/>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100</w:t>
            </w:r>
          </w:p>
        </w:tc>
      </w:tr>
      <w:tr w14:paraId="4365D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693" w:type="pct"/>
            <w:vAlign w:val="center"/>
          </w:tcPr>
          <w:p w14:paraId="016C5570">
            <w:pPr>
              <w:snapToGrid w:val="0"/>
              <w:jc w:val="center"/>
              <w:rPr>
                <w:rFonts w:hint="eastAsia" w:ascii="仿宋_GB2312" w:hAnsi="仿宋" w:eastAsia="仿宋_GB2312" w:cs="Times New Roman Regular"/>
                <w:kern w:val="0"/>
              </w:rPr>
            </w:pPr>
            <w:r>
              <w:rPr>
                <w:rFonts w:hint="eastAsia" w:ascii="仿宋_GB2312" w:hAnsi="仿宋" w:eastAsia="仿宋_GB2312" w:cs="Times New Roman Regular"/>
                <w:kern w:val="0"/>
              </w:rPr>
              <w:t>加分项</w:t>
            </w:r>
          </w:p>
          <w:p w14:paraId="2AD1C59B">
            <w:pPr>
              <w:snapToGrid w:val="0"/>
              <w:jc w:val="center"/>
              <w:rPr>
                <w:rFonts w:hint="eastAsia" w:ascii="仿宋_GB2312" w:hAnsi="仿宋" w:eastAsia="仿宋_GB2312" w:cs="Times New Roman Regular"/>
                <w:kern w:val="0"/>
              </w:rPr>
            </w:pPr>
            <w:r>
              <w:rPr>
                <w:rFonts w:hint="eastAsia" w:ascii="仿宋_GB2312" w:hAnsi="仿宋" w:eastAsia="仿宋_GB2312" w:cs="Times New Roman Regular"/>
                <w:kern w:val="0"/>
              </w:rPr>
              <w:t>（20分）</w:t>
            </w:r>
          </w:p>
        </w:tc>
        <w:tc>
          <w:tcPr>
            <w:tcW w:w="3683" w:type="pct"/>
            <w:gridSpan w:val="2"/>
            <w:vAlign w:val="center"/>
          </w:tcPr>
          <w:p w14:paraId="35653D5C">
            <w:pPr>
              <w:snapToGrid w:val="0"/>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科技小院研究生在科技小院建设所在地（县市级）就业（10分），服务“三农”领域。（10分）</w:t>
            </w:r>
          </w:p>
        </w:tc>
        <w:tc>
          <w:tcPr>
            <w:tcW w:w="622" w:type="pct"/>
            <w:vAlign w:val="center"/>
          </w:tcPr>
          <w:p w14:paraId="5F6AD74A">
            <w:pPr>
              <w:snapToGrid w:val="0"/>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20</w:t>
            </w:r>
          </w:p>
        </w:tc>
      </w:tr>
    </w:tbl>
    <w:p w14:paraId="4F099653">
      <w:pPr>
        <w:snapToGrid w:val="0"/>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每个科技小院提供上传的材料包括：</w:t>
      </w:r>
    </w:p>
    <w:p w14:paraId="061F287B">
      <w:pPr>
        <w:ind w:firstLine="420" w:firstLineChars="200"/>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1.科技小院</w:t>
      </w:r>
      <w:r>
        <w:rPr>
          <w:rFonts w:hint="eastAsia" w:ascii="仿宋_GB2312" w:hAnsi="仿宋_GB2312" w:eastAsia="仿宋_GB2312" w:cs="仿宋_GB2312"/>
          <w:color w:val="000000"/>
          <w:kern w:val="0"/>
          <w:szCs w:val="21"/>
          <w:lang w:val="en-US" w:eastAsia="zh-CN"/>
        </w:rPr>
        <w:t>质量监测</w:t>
      </w:r>
      <w:r>
        <w:rPr>
          <w:rFonts w:hint="eastAsia" w:ascii="仿宋_GB2312" w:hAnsi="仿宋_GB2312" w:eastAsia="仿宋_GB2312" w:cs="仿宋_GB2312"/>
          <w:color w:val="000000"/>
          <w:kern w:val="0"/>
          <w:szCs w:val="21"/>
        </w:rPr>
        <w:t>申请表</w:t>
      </w:r>
    </w:p>
    <w:p w14:paraId="5C379093">
      <w:pPr>
        <w:ind w:firstLine="420" w:firstLineChars="20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rPr>
        <w:t>2</w:t>
      </w:r>
      <w:r>
        <w:rPr>
          <w:rFonts w:ascii="仿宋_GB2312" w:hAnsi="仿宋_GB2312" w:eastAsia="仿宋_GB2312" w:cs="仿宋_GB2312"/>
          <w:color w:val="000000"/>
          <w:kern w:val="0"/>
          <w:szCs w:val="21"/>
        </w:rPr>
        <w:t>.</w:t>
      </w:r>
      <w:r>
        <w:rPr>
          <w:rFonts w:hint="eastAsia" w:ascii="仿宋_GB2312" w:hAnsi="仿宋_GB2312" w:eastAsia="仿宋_GB2312" w:cs="仿宋_GB2312"/>
          <w:color w:val="000000"/>
          <w:kern w:val="0"/>
          <w:szCs w:val="21"/>
          <w:lang w:bidi="ar"/>
        </w:rPr>
        <w:t>科技小院所在场地设施相关证明材料或与共建单位签署的合作协议</w:t>
      </w:r>
    </w:p>
    <w:p w14:paraId="0D6F1278">
      <w:pPr>
        <w:ind w:firstLine="420" w:firstLineChars="20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3.</w:t>
      </w:r>
      <w:r>
        <w:rPr>
          <w:rFonts w:hint="eastAsia" w:ascii="仿宋_GB2312" w:hAnsi="仿宋_GB2312" w:eastAsia="仿宋_GB2312" w:cs="仿宋_GB2312"/>
          <w:color w:val="000000"/>
          <w:kern w:val="0"/>
          <w:szCs w:val="21"/>
        </w:rPr>
        <w:t>科技小院内部管理制度、奖助补贴等文件</w:t>
      </w:r>
    </w:p>
    <w:p w14:paraId="124057A4">
      <w:pPr>
        <w:ind w:firstLine="420" w:firstLineChars="200"/>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4.2022年以来的科技创新证明材料和政策建议原文</w:t>
      </w:r>
    </w:p>
    <w:p w14:paraId="083DE951">
      <w:pPr>
        <w:ind w:firstLine="420" w:firstLineChars="200"/>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5.2022年以来的个人和集体荣誉证明材料</w:t>
      </w:r>
    </w:p>
    <w:p w14:paraId="09E8D4A2">
      <w:pPr>
        <w:ind w:firstLine="420" w:firstLineChars="200"/>
        <w:rPr>
          <w:rFonts w:hint="eastAsia" w:ascii="仿宋_GB2312" w:hAnsi="仿宋" w:eastAsia="仿宋_GB2312" w:cs="Times New Roman Regular"/>
          <w:kern w:val="0"/>
        </w:rPr>
      </w:pPr>
      <w:r>
        <w:rPr>
          <w:rFonts w:hint="eastAsia" w:ascii="仿宋_GB2312" w:hAnsi="仿宋_GB2312" w:eastAsia="仿宋_GB2312" w:cs="仿宋_GB2312"/>
          <w:color w:val="000000"/>
          <w:kern w:val="0"/>
          <w:szCs w:val="21"/>
        </w:rPr>
        <w:t>6.</w:t>
      </w:r>
      <w:r>
        <w:rPr>
          <w:rFonts w:hint="eastAsia" w:ascii="仿宋_GB2312" w:hAnsi="仿宋" w:eastAsia="仿宋_GB2312" w:cs="Times New Roman Regular"/>
          <w:kern w:val="0"/>
        </w:rPr>
        <w:t>其他支撑材料（自愿提供）</w:t>
      </w:r>
    </w:p>
    <w:p w14:paraId="2F20BAA4">
      <w:pPr>
        <w:jc w:val="left"/>
        <w:rPr>
          <w:rFonts w:ascii="仿宋_GB2312" w:eastAsia="仿宋_GB2312"/>
        </w:rPr>
      </w:pPr>
    </w:p>
    <w:p w14:paraId="606C2CFD"/>
    <w:sectPr>
      <w:pgSz w:w="11906" w:h="16838"/>
      <w:pgMar w:top="1440" w:right="1800" w:bottom="1440" w:left="1800" w:header="851" w:footer="124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32CABD9-DCE3-4DEE-BEC2-2496A3907E8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4D937B43-2BD6-4D96-997A-987465B6E880}"/>
  </w:font>
  <w:font w:name="小标宋">
    <w:altName w:val="宋体"/>
    <w:panose1 w:val="00000000000000000000"/>
    <w:charset w:val="86"/>
    <w:family w:val="script"/>
    <w:pitch w:val="default"/>
    <w:sig w:usb0="00000000" w:usb1="00000000" w:usb2="00000010" w:usb3="00000000" w:csb0="00040000" w:csb1="00000000"/>
    <w:embedRegular r:id="rId3" w:fontKey="{AC66F8CD-8BFE-4088-8654-E0A958EB6B81}"/>
  </w:font>
  <w:font w:name="仿宋">
    <w:panose1 w:val="02010609060101010101"/>
    <w:charset w:val="86"/>
    <w:family w:val="modern"/>
    <w:pitch w:val="default"/>
    <w:sig w:usb0="800002BF" w:usb1="38CF7CFA" w:usb2="00000016" w:usb3="00000000" w:csb0="00040001" w:csb1="00000000"/>
    <w:embedRegular r:id="rId4" w:fontKey="{8B1E1CAD-8E40-4600-91B8-B5EAAA53F8C4}"/>
  </w:font>
  <w:font w:name="方正小标宋简体">
    <w:panose1 w:val="02010600010101010101"/>
    <w:charset w:val="86"/>
    <w:family w:val="auto"/>
    <w:pitch w:val="default"/>
    <w:sig w:usb0="00000001" w:usb1="080E0000" w:usb2="00000000" w:usb3="00000000" w:csb0="00040000" w:csb1="00000000"/>
    <w:embedRegular r:id="rId5" w:fontKey="{11E81DF5-4F61-48DC-8B8D-FA12185DFF73}"/>
  </w:font>
  <w:font w:name="仿宋_GB2312">
    <w:altName w:val="仿宋"/>
    <w:panose1 w:val="02010609030101010101"/>
    <w:charset w:val="86"/>
    <w:family w:val="modern"/>
    <w:pitch w:val="default"/>
    <w:sig w:usb0="00000000" w:usb1="00000000" w:usb2="00000000" w:usb3="00000000" w:csb0="00040000" w:csb1="00000000"/>
    <w:embedRegular r:id="rId6" w:fontKey="{B1CC331A-B36C-441B-8F8B-C58FA34F0CF4}"/>
  </w:font>
  <w:font w:name="Times New Roman Regular">
    <w:altName w:val="Times New Roman"/>
    <w:panose1 w:val="00000000000000000000"/>
    <w:charset w:val="00"/>
    <w:family w:val="auto"/>
    <w:pitch w:val="default"/>
    <w:sig w:usb0="00000000" w:usb1="00000000" w:usb2="00000001" w:usb3="00000000" w:csb0="400001BF" w:csb1="DFF70000"/>
    <w:embedRegular r:id="rId7" w:fontKey="{CD0FB8A2-5991-493F-993B-1D046E4D8D7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2E2837"/>
    <w:rsid w:val="024850F6"/>
    <w:rsid w:val="02E55EEA"/>
    <w:rsid w:val="03760C69"/>
    <w:rsid w:val="16035E5A"/>
    <w:rsid w:val="167D2C06"/>
    <w:rsid w:val="17D05643"/>
    <w:rsid w:val="1B28707F"/>
    <w:rsid w:val="2B593A58"/>
    <w:rsid w:val="2C5C49D8"/>
    <w:rsid w:val="482E2837"/>
    <w:rsid w:val="48AC455F"/>
    <w:rsid w:val="49C73BF8"/>
    <w:rsid w:val="4ECB682E"/>
    <w:rsid w:val="5162681C"/>
    <w:rsid w:val="63A6340B"/>
    <w:rsid w:val="6CE92008"/>
    <w:rsid w:val="6E77D32C"/>
    <w:rsid w:val="75D6088B"/>
    <w:rsid w:val="76726D86"/>
    <w:rsid w:val="7EF3927A"/>
    <w:rsid w:val="EFFFB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2309</Words>
  <Characters>2428</Characters>
  <Lines>0</Lines>
  <Paragraphs>0</Paragraphs>
  <TotalTime>3</TotalTime>
  <ScaleCrop>false</ScaleCrop>
  <LinksUpToDate>false</LinksUpToDate>
  <CharactersWithSpaces>2432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2025-03-19T14:57:00Z</dcterms:created>
  <dc:creator>李亚娟</dc:creator>
  <cp:lastModifiedBy>Nadia</cp:lastModifiedBy>
  <cp:lastPrinted>2025-04-28T15:32:00Z</cp:lastPrinted>
  <dcterms:modified xsi:type="dcterms:W3CDTF">2025-05-07T07:17:44Z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3DBB10AC3BCF4CCF833ECD62CEB78705_11</vt:lpwstr>
  </property>
  <property fmtid="{D5CDD505-2E9C-101B-9397-08002B2CF9AE}" pid="4" name="KSOTemplateDocerSaveRecord">
    <vt:lpwstr>eyJoZGlkIjoiZWRiNDIzMmJkNzIxM2JjYTU5ZGU1ODY5YTdhZTdlNjgiLCJ1c2VySWQiOiIyMTM4NjQ1NTUifQ==</vt:lpwstr>
  </property>
</Properties>
</file>